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8EEA8F" w14:textId="77777777" w:rsidR="00B5188B" w:rsidRDefault="00B5188B" w:rsidP="00B5188B">
      <w:pPr>
        <w:jc w:val="right"/>
        <w:rPr>
          <w:rFonts w:cstheme="minorHAnsi"/>
          <w:sz w:val="22"/>
          <w:szCs w:val="22"/>
        </w:rPr>
      </w:pPr>
    </w:p>
    <w:p w14:paraId="19AC3284" w14:textId="5CB2E5E6" w:rsidR="00B5188B" w:rsidRPr="000424AF" w:rsidRDefault="00B5188B" w:rsidP="00F65F8B">
      <w:pPr>
        <w:jc w:val="center"/>
        <w:rPr>
          <w:b/>
          <w:bCs/>
          <w:sz w:val="28"/>
          <w:szCs w:val="28"/>
        </w:rPr>
      </w:pPr>
      <w:r w:rsidRPr="000424AF">
        <w:rPr>
          <w:b/>
          <w:bCs/>
          <w:sz w:val="28"/>
          <w:szCs w:val="28"/>
        </w:rPr>
        <w:t xml:space="preserve">LEGA LOMBARDA SALVINI </w:t>
      </w:r>
      <w:r w:rsidR="00861EFA">
        <w:rPr>
          <w:b/>
          <w:bCs/>
          <w:sz w:val="28"/>
          <w:szCs w:val="28"/>
        </w:rPr>
        <w:t>LOMBARDIA</w:t>
      </w:r>
    </w:p>
    <w:p w14:paraId="05E3F439" w14:textId="731311E1" w:rsidR="00B5188B" w:rsidRPr="00B5188B" w:rsidRDefault="00B5188B" w:rsidP="00B5188B">
      <w:pPr>
        <w:jc w:val="center"/>
        <w:rPr>
          <w:b/>
          <w:bCs/>
          <w:sz w:val="28"/>
          <w:szCs w:val="28"/>
        </w:rPr>
      </w:pPr>
      <w:r w:rsidRPr="000424AF">
        <w:rPr>
          <w:b/>
          <w:bCs/>
          <w:sz w:val="28"/>
          <w:szCs w:val="28"/>
        </w:rPr>
        <w:t xml:space="preserve">COMUNE DI </w:t>
      </w:r>
      <w:r w:rsidR="00476732">
        <w:rPr>
          <w:b/>
          <w:bCs/>
          <w:sz w:val="28"/>
          <w:szCs w:val="28"/>
        </w:rPr>
        <w:t>CREMONA</w:t>
      </w:r>
    </w:p>
    <w:p w14:paraId="11AD84C6" w14:textId="77777777" w:rsidR="00B5188B" w:rsidRDefault="00B5188B" w:rsidP="00D808F0">
      <w:pPr>
        <w:jc w:val="center"/>
        <w:rPr>
          <w:rFonts w:cstheme="minorHAnsi"/>
          <w:sz w:val="22"/>
          <w:szCs w:val="22"/>
        </w:rPr>
      </w:pPr>
    </w:p>
    <w:p w14:paraId="484A96C8" w14:textId="0413A37E" w:rsidR="002E5004" w:rsidRDefault="002E5004" w:rsidP="00B5188B">
      <w:pPr>
        <w:jc w:val="right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Alla cortese attenzione </w:t>
      </w:r>
      <w:r w:rsidR="00861EFA">
        <w:rPr>
          <w:rFonts w:cstheme="minorHAnsi"/>
          <w:sz w:val="22"/>
          <w:szCs w:val="22"/>
        </w:rPr>
        <w:t xml:space="preserve">del Signor </w:t>
      </w:r>
      <w:r>
        <w:rPr>
          <w:rFonts w:cstheme="minorHAnsi"/>
          <w:sz w:val="22"/>
          <w:szCs w:val="22"/>
        </w:rPr>
        <w:t>Sindaco Andrea Virgilio</w:t>
      </w:r>
    </w:p>
    <w:p w14:paraId="2709DE06" w14:textId="00316490" w:rsidR="00861EFA" w:rsidRDefault="00861EFA" w:rsidP="00B5188B">
      <w:pPr>
        <w:jc w:val="right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Alla cortese attenzione del Presidente del Consiglio </w:t>
      </w:r>
      <w:r w:rsidR="008B5A64">
        <w:rPr>
          <w:rFonts w:cstheme="minorHAnsi"/>
          <w:sz w:val="22"/>
          <w:szCs w:val="22"/>
        </w:rPr>
        <w:t>Onorevole</w:t>
      </w:r>
      <w:r>
        <w:rPr>
          <w:rFonts w:cstheme="minorHAnsi"/>
          <w:sz w:val="22"/>
          <w:szCs w:val="22"/>
        </w:rPr>
        <w:t xml:space="preserve"> Luciano Pizzetti </w:t>
      </w:r>
    </w:p>
    <w:p w14:paraId="74BA93CC" w14:textId="588F7680" w:rsidR="00B5188B" w:rsidRPr="00B5188B" w:rsidRDefault="002E5004" w:rsidP="00D808F0">
      <w:pPr>
        <w:jc w:val="right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 </w:t>
      </w:r>
      <w:r w:rsidR="00B5188B">
        <w:rPr>
          <w:rFonts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533C5EBE" wp14:editId="35CAD0F7">
                <wp:simplePos x="0" y="0"/>
                <wp:positionH relativeFrom="margin">
                  <wp:align>right</wp:align>
                </wp:positionH>
                <wp:positionV relativeFrom="paragraph">
                  <wp:posOffset>245110</wp:posOffset>
                </wp:positionV>
                <wp:extent cx="6111240" cy="342900"/>
                <wp:effectExtent l="0" t="0" r="22860" b="19050"/>
                <wp:wrapNone/>
                <wp:docPr id="983795272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1240" cy="3429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CED2D0E" id="Rettangolo 1" o:spid="_x0000_s1026" style="position:absolute;margin-left:430pt;margin-top:19.3pt;width:481.2pt;height:27pt;z-index:-251657216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" fillcolor="white [3201]" strokecolor="black [3213]" strokeweight="1pt">
                <w10:wrap anchorx="margin"/>
              </v:rect>
            </w:pict>
          </mc:Fallback>
        </mc:AlternateContent>
      </w:r>
    </w:p>
    <w:p w14:paraId="34C4E768" w14:textId="1C326F87" w:rsidR="00B5188B" w:rsidRPr="008D661B" w:rsidRDefault="006F4708" w:rsidP="006F4708">
      <w:pPr>
        <w:tabs>
          <w:tab w:val="center" w:pos="4819"/>
          <w:tab w:val="left" w:pos="5890"/>
        </w:tabs>
        <w:rPr>
          <w:rFonts w:cstheme="minorHAnsi"/>
          <w:b/>
          <w:bCs/>
          <w:sz w:val="20"/>
          <w:szCs w:val="20"/>
        </w:rPr>
      </w:pPr>
      <w:r w:rsidRPr="006F4708">
        <w:rPr>
          <w:rFonts w:cstheme="minorHAnsi"/>
          <w:b/>
          <w:bCs/>
          <w:sz w:val="22"/>
          <w:szCs w:val="22"/>
        </w:rPr>
        <w:tab/>
      </w:r>
      <w:r w:rsidR="002E5004">
        <w:rPr>
          <w:rFonts w:cstheme="minorHAnsi"/>
          <w:b/>
          <w:bCs/>
          <w:sz w:val="20"/>
          <w:szCs w:val="20"/>
        </w:rPr>
        <w:t>INTERROGAZIONE A RISPOSTA SCRITTA</w:t>
      </w:r>
      <w:r w:rsidR="00B5188B" w:rsidRPr="008D661B">
        <w:rPr>
          <w:rFonts w:cstheme="minorHAnsi"/>
          <w:b/>
          <w:bCs/>
          <w:sz w:val="20"/>
          <w:szCs w:val="20"/>
        </w:rPr>
        <w:t xml:space="preserve">: </w:t>
      </w:r>
      <w:r w:rsidR="004A53C3">
        <w:rPr>
          <w:rFonts w:cstheme="minorHAnsi"/>
          <w:b/>
          <w:bCs/>
          <w:sz w:val="20"/>
          <w:szCs w:val="20"/>
        </w:rPr>
        <w:t>Azioni future per la Liuteria</w:t>
      </w:r>
    </w:p>
    <w:p w14:paraId="0800FD7B" w14:textId="77777777" w:rsidR="00B5188B" w:rsidRDefault="00B5188B" w:rsidP="00B5188B">
      <w:pPr>
        <w:rPr>
          <w:rFonts w:cstheme="minorHAnsi"/>
          <w:sz w:val="22"/>
          <w:szCs w:val="22"/>
        </w:rPr>
      </w:pPr>
    </w:p>
    <w:p w14:paraId="697DB9B3" w14:textId="1FC948F7" w:rsidR="00B5188B" w:rsidRPr="00B5188B" w:rsidRDefault="00B5188B" w:rsidP="00F65F8B">
      <w:pPr>
        <w:jc w:val="center"/>
        <w:rPr>
          <w:rFonts w:cstheme="minorHAnsi"/>
          <w:b/>
          <w:bCs/>
          <w:sz w:val="22"/>
          <w:szCs w:val="22"/>
        </w:rPr>
      </w:pPr>
      <w:r w:rsidRPr="00B5188B">
        <w:rPr>
          <w:rFonts w:cstheme="minorHAnsi"/>
          <w:b/>
          <w:bCs/>
          <w:sz w:val="22"/>
          <w:szCs w:val="22"/>
        </w:rPr>
        <w:t>Premesso che:</w:t>
      </w:r>
    </w:p>
    <w:p w14:paraId="68336389" w14:textId="550B1FC2" w:rsidR="00C87EE6" w:rsidRDefault="00C87EE6" w:rsidP="008B5A64">
      <w:pPr>
        <w:pStyle w:val="Paragrafoelenco"/>
        <w:numPr>
          <w:ilvl w:val="0"/>
          <w:numId w:val="3"/>
        </w:numPr>
        <w:jc w:val="both"/>
        <w:rPr>
          <w:sz w:val="22"/>
          <w:szCs w:val="22"/>
        </w:rPr>
      </w:pPr>
      <w:r>
        <w:rPr>
          <w:sz w:val="22"/>
          <w:szCs w:val="22"/>
        </w:rPr>
        <w:t>i</w:t>
      </w:r>
      <w:r w:rsidRPr="00C87EE6">
        <w:rPr>
          <w:sz w:val="22"/>
          <w:szCs w:val="22"/>
        </w:rPr>
        <w:t>l saper fare liutario di Cremona è una tradizione artigianale che è stata riconosciuta dall'U</w:t>
      </w:r>
      <w:r>
        <w:rPr>
          <w:sz w:val="22"/>
          <w:szCs w:val="22"/>
        </w:rPr>
        <w:t>NESCO</w:t>
      </w:r>
      <w:r w:rsidRPr="00C87EE6">
        <w:rPr>
          <w:sz w:val="22"/>
          <w:szCs w:val="22"/>
        </w:rPr>
        <w:t xml:space="preserve"> come patrimonio immateriale dell'umanità nel 2012</w:t>
      </w:r>
      <w:r w:rsidR="006E0999">
        <w:rPr>
          <w:sz w:val="22"/>
          <w:szCs w:val="22"/>
        </w:rPr>
        <w:t>;</w:t>
      </w:r>
    </w:p>
    <w:p w14:paraId="4849C24E" w14:textId="2F955F1D" w:rsidR="00C87EE6" w:rsidRDefault="00C87EE6" w:rsidP="008B5A64">
      <w:pPr>
        <w:pStyle w:val="Paragrafoelenco"/>
        <w:numPr>
          <w:ilvl w:val="0"/>
          <w:numId w:val="3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il comparto liutario sta registrando </w:t>
      </w:r>
      <w:r w:rsidR="00732ED0">
        <w:rPr>
          <w:sz w:val="22"/>
          <w:szCs w:val="22"/>
        </w:rPr>
        <w:t xml:space="preserve">negli ultimi mesi </w:t>
      </w:r>
      <w:r>
        <w:rPr>
          <w:sz w:val="22"/>
          <w:szCs w:val="22"/>
        </w:rPr>
        <w:t xml:space="preserve">importanti flessioni sia sotto il profilo commerciale </w:t>
      </w:r>
      <w:r w:rsidR="00732ED0">
        <w:rPr>
          <w:sz w:val="22"/>
          <w:szCs w:val="22"/>
        </w:rPr>
        <w:t xml:space="preserve">(dati vendite anno 2024 Consorzio Liutai “Stradivari”) che </w:t>
      </w:r>
      <w:r>
        <w:rPr>
          <w:sz w:val="22"/>
          <w:szCs w:val="22"/>
        </w:rPr>
        <w:t>di affluenza didattica</w:t>
      </w:r>
      <w:r w:rsidR="006E0999">
        <w:rPr>
          <w:sz w:val="22"/>
          <w:szCs w:val="22"/>
        </w:rPr>
        <w:t xml:space="preserve"> interna</w:t>
      </w:r>
      <w:r w:rsidR="00732ED0">
        <w:rPr>
          <w:sz w:val="22"/>
          <w:szCs w:val="22"/>
        </w:rPr>
        <w:t xml:space="preserve"> (IIS Stradivari)</w:t>
      </w:r>
      <w:r>
        <w:rPr>
          <w:sz w:val="22"/>
          <w:szCs w:val="22"/>
        </w:rPr>
        <w:t>;</w:t>
      </w:r>
    </w:p>
    <w:p w14:paraId="7D6F0157" w14:textId="11D35798" w:rsidR="00C87EE6" w:rsidRDefault="00C87EE6" w:rsidP="008B5A64">
      <w:pPr>
        <w:pStyle w:val="Paragrafoelenco"/>
        <w:numPr>
          <w:ilvl w:val="0"/>
          <w:numId w:val="3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la salvaguardia del saper fare liutario </w:t>
      </w:r>
      <w:r w:rsidR="00732ED0">
        <w:rPr>
          <w:sz w:val="22"/>
          <w:szCs w:val="22"/>
        </w:rPr>
        <w:t xml:space="preserve">e la promozione della liuteria cremonese </w:t>
      </w:r>
      <w:r>
        <w:rPr>
          <w:sz w:val="22"/>
          <w:szCs w:val="22"/>
        </w:rPr>
        <w:t>rientra</w:t>
      </w:r>
      <w:r w:rsidR="00732ED0">
        <w:rPr>
          <w:sz w:val="22"/>
          <w:szCs w:val="22"/>
        </w:rPr>
        <w:t>no</w:t>
      </w:r>
      <w:r>
        <w:rPr>
          <w:sz w:val="22"/>
          <w:szCs w:val="22"/>
        </w:rPr>
        <w:t xml:space="preserve"> </w:t>
      </w:r>
      <w:r w:rsidR="00732ED0">
        <w:rPr>
          <w:sz w:val="22"/>
          <w:szCs w:val="22"/>
        </w:rPr>
        <w:t>tra gli obiettivi strategici della Città;</w:t>
      </w:r>
    </w:p>
    <w:p w14:paraId="0294AEDB" w14:textId="77777777" w:rsidR="0098362F" w:rsidRPr="0098362F" w:rsidRDefault="0098362F" w:rsidP="008B5A64">
      <w:pPr>
        <w:pStyle w:val="Paragrafoelenco"/>
        <w:jc w:val="both"/>
        <w:rPr>
          <w:rFonts w:cstheme="minorHAnsi"/>
          <w:sz w:val="22"/>
          <w:szCs w:val="22"/>
        </w:rPr>
      </w:pPr>
    </w:p>
    <w:p w14:paraId="33ADA7CD" w14:textId="48EE13F9" w:rsidR="00B5188B" w:rsidRDefault="001759ED" w:rsidP="008B5A64">
      <w:pPr>
        <w:pStyle w:val="Paragrafoelenco"/>
        <w:jc w:val="both"/>
        <w:rPr>
          <w:rFonts w:cstheme="minorHAnsi"/>
          <w:b/>
          <w:bCs/>
          <w:sz w:val="22"/>
          <w:szCs w:val="22"/>
        </w:rPr>
      </w:pPr>
      <w:r>
        <w:rPr>
          <w:rFonts w:cstheme="minorHAnsi"/>
          <w:b/>
          <w:bCs/>
          <w:sz w:val="22"/>
          <w:szCs w:val="22"/>
        </w:rPr>
        <w:t xml:space="preserve">                                                                </w:t>
      </w:r>
      <w:r w:rsidR="00753A51" w:rsidRPr="006F4708">
        <w:rPr>
          <w:rFonts w:cstheme="minorHAnsi"/>
          <w:b/>
          <w:bCs/>
          <w:sz w:val="22"/>
          <w:szCs w:val="22"/>
        </w:rPr>
        <w:t xml:space="preserve"> </w:t>
      </w:r>
      <w:r w:rsidR="00B5188B" w:rsidRPr="006F4708">
        <w:rPr>
          <w:rFonts w:cstheme="minorHAnsi"/>
          <w:b/>
          <w:bCs/>
          <w:sz w:val="22"/>
          <w:szCs w:val="22"/>
        </w:rPr>
        <w:t>Considerato che:</w:t>
      </w:r>
    </w:p>
    <w:p w14:paraId="28967341" w14:textId="77777777" w:rsidR="008B5A64" w:rsidRPr="006F4708" w:rsidRDefault="008B5A64" w:rsidP="008B5A64">
      <w:pPr>
        <w:pStyle w:val="Paragrafoelenco"/>
        <w:jc w:val="both"/>
        <w:rPr>
          <w:rFonts w:cstheme="minorHAnsi"/>
          <w:b/>
          <w:bCs/>
          <w:sz w:val="22"/>
          <w:szCs w:val="22"/>
        </w:rPr>
      </w:pPr>
    </w:p>
    <w:p w14:paraId="62E214BF" w14:textId="3C1A8334" w:rsidR="00876CF0" w:rsidRPr="00D808F0" w:rsidRDefault="00C87EE6" w:rsidP="008B5A64">
      <w:pPr>
        <w:pStyle w:val="Paragrafoelenco"/>
        <w:numPr>
          <w:ilvl w:val="0"/>
          <w:numId w:val="3"/>
        </w:numPr>
        <w:jc w:val="both"/>
        <w:rPr>
          <w:rFonts w:ascii="Calibri"/>
          <w:color w:val="1F1F1F"/>
          <w:spacing w:val="3"/>
          <w:sz w:val="22"/>
          <w:szCs w:val="22"/>
        </w:rPr>
      </w:pPr>
      <w:r>
        <w:rPr>
          <w:rFonts w:ascii="Calibri"/>
          <w:color w:val="1F1F1F"/>
          <w:spacing w:val="3"/>
          <w:sz w:val="22"/>
          <w:szCs w:val="22"/>
        </w:rPr>
        <w:t>con Determina dirigenziale 548/2024 è stato conferito alla dott.ssa Noemi Satta un incarico di professionale di 8 mesi per il coordinamento e la governance delle azioni del Piano di Salvaguardia del Saper fare liutario tradizionale cremonese per un importo di Euro 20.300</w:t>
      </w:r>
    </w:p>
    <w:p w14:paraId="5676AF4A" w14:textId="77777777" w:rsidR="00876CF0" w:rsidRDefault="00861EFA" w:rsidP="008B5A64">
      <w:pPr>
        <w:jc w:val="center"/>
        <w:rPr>
          <w:rFonts w:cstheme="minorHAnsi"/>
          <w:b/>
          <w:bCs/>
          <w:sz w:val="22"/>
          <w:szCs w:val="22"/>
        </w:rPr>
      </w:pPr>
      <w:r>
        <w:rPr>
          <w:rFonts w:cstheme="minorHAnsi"/>
          <w:b/>
          <w:bCs/>
          <w:sz w:val="22"/>
          <w:szCs w:val="22"/>
        </w:rPr>
        <w:t>Si interroga il Sindaco attraverso gli assessori competenti</w:t>
      </w:r>
    </w:p>
    <w:p w14:paraId="4C9EB718" w14:textId="0FB3D25B" w:rsidR="004A53C3" w:rsidRPr="004A53C3" w:rsidRDefault="00732ED0" w:rsidP="008B5A64">
      <w:pPr>
        <w:pStyle w:val="Paragrafoelenco"/>
        <w:numPr>
          <w:ilvl w:val="0"/>
          <w:numId w:val="3"/>
        </w:numPr>
        <w:jc w:val="both"/>
        <w:rPr>
          <w:rFonts w:cstheme="minorHAnsi"/>
          <w:b/>
          <w:bCs/>
          <w:sz w:val="22"/>
          <w:szCs w:val="22"/>
        </w:rPr>
      </w:pPr>
      <w:r>
        <w:rPr>
          <w:rFonts w:cstheme="minorHAnsi"/>
          <w:sz w:val="22"/>
          <w:szCs w:val="22"/>
        </w:rPr>
        <w:t xml:space="preserve">per sapere </w:t>
      </w:r>
      <w:r w:rsidR="00861EFA" w:rsidRPr="00876CF0">
        <w:rPr>
          <w:rFonts w:cstheme="minorHAnsi"/>
          <w:sz w:val="22"/>
          <w:szCs w:val="22"/>
        </w:rPr>
        <w:t xml:space="preserve">quali </w:t>
      </w:r>
      <w:r w:rsidR="004A53C3">
        <w:rPr>
          <w:rFonts w:cstheme="minorHAnsi"/>
          <w:sz w:val="22"/>
          <w:szCs w:val="22"/>
        </w:rPr>
        <w:t>esiti si sono avuti per la comunità liutaria cremonese a seguito dell’incarico conferito alla dott.ssa Satta in merito a:</w:t>
      </w:r>
    </w:p>
    <w:p w14:paraId="7834B2F5" w14:textId="77777777" w:rsidR="004A53C3" w:rsidRPr="004A53C3" w:rsidRDefault="004A53C3" w:rsidP="008B5A64">
      <w:pPr>
        <w:pStyle w:val="Paragrafoelenco"/>
        <w:jc w:val="both"/>
        <w:rPr>
          <w:rFonts w:cstheme="minorHAnsi"/>
          <w:sz w:val="22"/>
          <w:szCs w:val="22"/>
        </w:rPr>
      </w:pPr>
      <w:r w:rsidRPr="004A53C3">
        <w:rPr>
          <w:rFonts w:cstheme="minorHAnsi"/>
          <w:sz w:val="22"/>
          <w:szCs w:val="22"/>
        </w:rPr>
        <w:t xml:space="preserve">a) COINVOLGIMENTO E ATTIVAZIONE DELLA COMUNITÀ PATRIMONIALE 1. Azioni per il consolidamento e l'ampliamento della rete degli stakeholder. 2. Individuazione e coordinamento con iniziative prodotte da altri soggetti qualificati. 3. Sviluppo di nuove iniziative del PdS da articolare in un più ampio contesto nazionale e internazionale. </w:t>
      </w:r>
    </w:p>
    <w:p w14:paraId="74BBD88D" w14:textId="77777777" w:rsidR="004A53C3" w:rsidRDefault="004A53C3" w:rsidP="008B5A64">
      <w:pPr>
        <w:pStyle w:val="Paragrafoelenco"/>
        <w:jc w:val="both"/>
        <w:rPr>
          <w:rFonts w:cstheme="minorHAnsi"/>
          <w:sz w:val="22"/>
          <w:szCs w:val="22"/>
        </w:rPr>
      </w:pPr>
      <w:r w:rsidRPr="004A53C3">
        <w:rPr>
          <w:rFonts w:cstheme="minorHAnsi"/>
          <w:sz w:val="22"/>
          <w:szCs w:val="22"/>
        </w:rPr>
        <w:t xml:space="preserve">b) STRATEGIA DI COMUNICAZIONE 1. Definizione strategie complessive del piano di comunicazione integrato del Piano di Salvaguardia. 2. Posizionamento e differenziazione strategica. 3. Articolazione dei contenuti per target. 4. Brief rivisto e complessivo (non solo social). 5. Linee di indirizzo per il brand manual. 6. Sostegno e indirizzo nella comunicazione congiunta di tutti gli stakeholder coinvolti dal Piano di salvaguardia. </w:t>
      </w:r>
    </w:p>
    <w:p w14:paraId="7238C535" w14:textId="77777777" w:rsidR="00854895" w:rsidRPr="004A53C3" w:rsidRDefault="00854895" w:rsidP="008B5A64">
      <w:pPr>
        <w:pStyle w:val="Paragrafoelenco"/>
        <w:jc w:val="both"/>
        <w:rPr>
          <w:rFonts w:cstheme="minorHAnsi"/>
          <w:sz w:val="22"/>
          <w:szCs w:val="22"/>
        </w:rPr>
      </w:pPr>
    </w:p>
    <w:p w14:paraId="403BF30F" w14:textId="1D94189D" w:rsidR="004A53C3" w:rsidRPr="00854895" w:rsidRDefault="004A53C3" w:rsidP="00854895">
      <w:pPr>
        <w:pStyle w:val="Paragrafoelenco"/>
        <w:jc w:val="both"/>
        <w:rPr>
          <w:rFonts w:cstheme="minorHAnsi"/>
          <w:sz w:val="22"/>
          <w:szCs w:val="22"/>
        </w:rPr>
      </w:pPr>
      <w:r w:rsidRPr="004A53C3">
        <w:rPr>
          <w:rFonts w:cstheme="minorHAnsi"/>
          <w:sz w:val="22"/>
          <w:szCs w:val="22"/>
        </w:rPr>
        <w:lastRenderedPageBreak/>
        <w:t xml:space="preserve">c) </w:t>
      </w:r>
      <w:r w:rsidRPr="00854895">
        <w:rPr>
          <w:rFonts w:cstheme="minorHAnsi"/>
          <w:sz w:val="22"/>
          <w:szCs w:val="22"/>
        </w:rPr>
        <w:t>COMUNICAZIONE E SUPPORTO SPECIFICO 1. Consolidamento, sviluppo e declinazione dell’identità visiva: - brand identity, - brand manual e toolkit, - articolazione dei loghi. 2. Sintesi e supporto interno per comunicati stampa. 3. Proposte e supporto per azioni concertate e di comunità cittadina o di rete stakeholder. 4. Produzione culturale di contenuti, seguendo il piano di salvaguardia, per la definizione della content strategy e curatorship. 5. Iniziative proprie. 6. Allineamento e rilancio iniziative partner.</w:t>
      </w:r>
    </w:p>
    <w:p w14:paraId="786EB74B" w14:textId="77777777" w:rsidR="004A53C3" w:rsidRPr="004A53C3" w:rsidRDefault="004A53C3" w:rsidP="008B5A64">
      <w:pPr>
        <w:pStyle w:val="Paragrafoelenco"/>
        <w:jc w:val="both"/>
        <w:rPr>
          <w:rFonts w:cstheme="minorHAnsi"/>
          <w:sz w:val="22"/>
          <w:szCs w:val="22"/>
        </w:rPr>
      </w:pPr>
    </w:p>
    <w:p w14:paraId="7B00F0BA" w14:textId="52A47211" w:rsidR="00732ED0" w:rsidRPr="00732ED0" w:rsidRDefault="00732ED0" w:rsidP="008B5A64">
      <w:pPr>
        <w:pStyle w:val="Paragrafoelenco"/>
        <w:numPr>
          <w:ilvl w:val="0"/>
          <w:numId w:val="3"/>
        </w:numPr>
        <w:jc w:val="both"/>
        <w:rPr>
          <w:rFonts w:cstheme="minorHAnsi"/>
          <w:b/>
          <w:bCs/>
          <w:sz w:val="22"/>
          <w:szCs w:val="22"/>
        </w:rPr>
      </w:pPr>
      <w:r>
        <w:rPr>
          <w:rFonts w:cstheme="minorHAnsi"/>
          <w:sz w:val="22"/>
          <w:szCs w:val="22"/>
        </w:rPr>
        <w:t xml:space="preserve">Per sapere </w:t>
      </w:r>
      <w:r w:rsidR="004A53C3">
        <w:rPr>
          <w:rFonts w:cstheme="minorHAnsi"/>
          <w:sz w:val="22"/>
          <w:szCs w:val="22"/>
        </w:rPr>
        <w:t xml:space="preserve">quali azioni </w:t>
      </w:r>
      <w:r w:rsidR="00861EFA" w:rsidRPr="00876CF0">
        <w:rPr>
          <w:rFonts w:cstheme="minorHAnsi"/>
          <w:sz w:val="22"/>
          <w:szCs w:val="22"/>
        </w:rPr>
        <w:t>si intend</w:t>
      </w:r>
      <w:r w:rsidR="007A3702" w:rsidRPr="00876CF0">
        <w:rPr>
          <w:rFonts w:cstheme="minorHAnsi"/>
          <w:sz w:val="22"/>
          <w:szCs w:val="22"/>
        </w:rPr>
        <w:t>a</w:t>
      </w:r>
      <w:r w:rsidR="00861EFA" w:rsidRPr="00876CF0">
        <w:rPr>
          <w:rFonts w:cstheme="minorHAnsi"/>
          <w:sz w:val="22"/>
          <w:szCs w:val="22"/>
        </w:rPr>
        <w:t>no intraprendere</w:t>
      </w:r>
      <w:r w:rsidR="0071562C">
        <w:rPr>
          <w:rFonts w:cstheme="minorHAnsi"/>
          <w:sz w:val="22"/>
          <w:szCs w:val="22"/>
        </w:rPr>
        <w:t xml:space="preserve"> </w:t>
      </w:r>
      <w:r w:rsidR="004A53C3">
        <w:rPr>
          <w:rFonts w:cstheme="minorHAnsi"/>
          <w:sz w:val="22"/>
          <w:szCs w:val="22"/>
        </w:rPr>
        <w:t>da parte dell’Ufficio UNESCO e dell’</w:t>
      </w:r>
      <w:r w:rsidR="00854895">
        <w:rPr>
          <w:rFonts w:cstheme="minorHAnsi"/>
          <w:sz w:val="22"/>
          <w:szCs w:val="22"/>
        </w:rPr>
        <w:t>A</w:t>
      </w:r>
      <w:r w:rsidR="004A53C3">
        <w:rPr>
          <w:rFonts w:cstheme="minorHAnsi"/>
          <w:sz w:val="22"/>
          <w:szCs w:val="22"/>
        </w:rPr>
        <w:t xml:space="preserve">mministrazione d’ora in avanti </w:t>
      </w:r>
      <w:r w:rsidR="0071562C">
        <w:rPr>
          <w:rFonts w:cstheme="minorHAnsi"/>
          <w:sz w:val="22"/>
          <w:szCs w:val="22"/>
        </w:rPr>
        <w:t>per</w:t>
      </w:r>
      <w:r w:rsidR="002869B5">
        <w:rPr>
          <w:rFonts w:cstheme="minorHAnsi"/>
          <w:sz w:val="22"/>
          <w:szCs w:val="22"/>
        </w:rPr>
        <w:t>:</w:t>
      </w:r>
    </w:p>
    <w:p w14:paraId="0B4213CA" w14:textId="1FAB53B0" w:rsidR="00732ED0" w:rsidRDefault="004A53C3" w:rsidP="008B5A64">
      <w:pPr>
        <w:pStyle w:val="Paragrafoelenco"/>
        <w:numPr>
          <w:ilvl w:val="0"/>
          <w:numId w:val="5"/>
        </w:numPr>
        <w:jc w:val="both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la promozione della liuteria cremonese</w:t>
      </w:r>
      <w:r w:rsidR="00732ED0">
        <w:rPr>
          <w:rFonts w:cstheme="minorHAnsi"/>
          <w:sz w:val="22"/>
          <w:szCs w:val="22"/>
        </w:rPr>
        <w:t>;</w:t>
      </w:r>
      <w:r>
        <w:rPr>
          <w:rFonts w:cstheme="minorHAnsi"/>
          <w:sz w:val="22"/>
          <w:szCs w:val="22"/>
        </w:rPr>
        <w:t xml:space="preserve"> </w:t>
      </w:r>
    </w:p>
    <w:p w14:paraId="4766F7AA" w14:textId="42EA8F34" w:rsidR="002869B5" w:rsidRPr="002869B5" w:rsidRDefault="004A53C3" w:rsidP="008B5A64">
      <w:pPr>
        <w:pStyle w:val="Paragrafoelenco"/>
        <w:numPr>
          <w:ilvl w:val="0"/>
          <w:numId w:val="5"/>
        </w:numPr>
        <w:jc w:val="both"/>
        <w:rPr>
          <w:rFonts w:cstheme="minorHAnsi"/>
          <w:b/>
          <w:bCs/>
          <w:sz w:val="22"/>
          <w:szCs w:val="22"/>
        </w:rPr>
      </w:pPr>
      <w:r>
        <w:rPr>
          <w:rFonts w:cstheme="minorHAnsi"/>
          <w:sz w:val="22"/>
          <w:szCs w:val="22"/>
        </w:rPr>
        <w:t xml:space="preserve">la salvaguardia del comparto liutario </w:t>
      </w:r>
      <w:r w:rsidR="002869B5">
        <w:rPr>
          <w:rFonts w:cstheme="minorHAnsi"/>
          <w:sz w:val="22"/>
          <w:szCs w:val="22"/>
        </w:rPr>
        <w:t>rispetto ad azioni contraffattive;</w:t>
      </w:r>
    </w:p>
    <w:p w14:paraId="120DEABE" w14:textId="18FB15E2" w:rsidR="004A53C3" w:rsidRPr="004A53C3" w:rsidRDefault="002869B5" w:rsidP="008B5A64">
      <w:pPr>
        <w:pStyle w:val="Paragrafoelenco"/>
        <w:numPr>
          <w:ilvl w:val="0"/>
          <w:numId w:val="5"/>
        </w:numPr>
        <w:jc w:val="both"/>
        <w:rPr>
          <w:rFonts w:cstheme="minorHAnsi"/>
          <w:b/>
          <w:bCs/>
          <w:sz w:val="22"/>
          <w:szCs w:val="22"/>
        </w:rPr>
      </w:pPr>
      <w:r>
        <w:rPr>
          <w:rFonts w:cstheme="minorHAnsi"/>
          <w:sz w:val="22"/>
          <w:szCs w:val="22"/>
        </w:rPr>
        <w:t>il</w:t>
      </w:r>
      <w:r w:rsidR="00732ED0">
        <w:rPr>
          <w:rFonts w:cstheme="minorHAnsi"/>
          <w:sz w:val="22"/>
          <w:szCs w:val="22"/>
        </w:rPr>
        <w:t xml:space="preserve"> controllo </w:t>
      </w:r>
      <w:r w:rsidRPr="002869B5">
        <w:rPr>
          <w:rFonts w:cstheme="minorHAnsi"/>
          <w:sz w:val="22"/>
          <w:szCs w:val="22"/>
        </w:rPr>
        <w:t>dell’etica nella professione</w:t>
      </w:r>
      <w:r>
        <w:rPr>
          <w:rFonts w:cstheme="minorHAnsi"/>
          <w:sz w:val="22"/>
          <w:szCs w:val="22"/>
        </w:rPr>
        <w:t xml:space="preserve"> e la </w:t>
      </w:r>
      <w:r w:rsidR="004A53C3">
        <w:rPr>
          <w:rFonts w:cstheme="minorHAnsi"/>
          <w:sz w:val="22"/>
          <w:szCs w:val="22"/>
        </w:rPr>
        <w:t xml:space="preserve">tutela del saper fare liutario artigianale minato da sempre più importanti acquisizioni di manufatti e semilavorati </w:t>
      </w:r>
      <w:r>
        <w:rPr>
          <w:rFonts w:cstheme="minorHAnsi"/>
          <w:sz w:val="22"/>
          <w:szCs w:val="22"/>
        </w:rPr>
        <w:t>provenienti dalla Cina e dall’E</w:t>
      </w:r>
      <w:r w:rsidR="004A53C3">
        <w:rPr>
          <w:rFonts w:cstheme="minorHAnsi"/>
          <w:sz w:val="22"/>
          <w:szCs w:val="22"/>
        </w:rPr>
        <w:t>st Europa che giungono a Cremona per poi essere ri-immessi sul mercato come “Made in Cremona”.</w:t>
      </w:r>
    </w:p>
    <w:p w14:paraId="21AA0F60" w14:textId="77777777" w:rsidR="004A53C3" w:rsidRDefault="004A53C3" w:rsidP="008B5A64">
      <w:pPr>
        <w:jc w:val="both"/>
        <w:rPr>
          <w:rFonts w:cstheme="minorHAnsi"/>
          <w:color w:val="000000" w:themeColor="text1"/>
          <w:sz w:val="22"/>
          <w:szCs w:val="22"/>
        </w:rPr>
      </w:pPr>
    </w:p>
    <w:p w14:paraId="06D7BB71" w14:textId="324F7BAB" w:rsidR="00CD678F" w:rsidRPr="00383A69" w:rsidRDefault="00476732" w:rsidP="008B5A64">
      <w:pPr>
        <w:jc w:val="both"/>
        <w:rPr>
          <w:rFonts w:cstheme="minorHAnsi"/>
          <w:color w:val="000000" w:themeColor="text1"/>
          <w:sz w:val="22"/>
          <w:szCs w:val="22"/>
        </w:rPr>
      </w:pPr>
      <w:r>
        <w:rPr>
          <w:rFonts w:cstheme="minorHAnsi"/>
          <w:color w:val="000000" w:themeColor="text1"/>
          <w:sz w:val="22"/>
          <w:szCs w:val="22"/>
        </w:rPr>
        <w:t>Cremona</w:t>
      </w:r>
      <w:r w:rsidR="00CD678F">
        <w:rPr>
          <w:rFonts w:cstheme="minorHAnsi"/>
          <w:color w:val="000000" w:themeColor="text1"/>
          <w:sz w:val="22"/>
          <w:szCs w:val="22"/>
        </w:rPr>
        <w:t xml:space="preserve">, </w:t>
      </w:r>
      <w:r w:rsidR="008B5A64">
        <w:rPr>
          <w:rFonts w:cstheme="minorHAnsi"/>
          <w:color w:val="000000" w:themeColor="text1"/>
          <w:sz w:val="22"/>
          <w:szCs w:val="22"/>
        </w:rPr>
        <w:t>29 marzo 2025</w:t>
      </w:r>
    </w:p>
    <w:p w14:paraId="2BE03689" w14:textId="7B56A3AC" w:rsidR="00B5188B" w:rsidRPr="00B5188B" w:rsidRDefault="00B5188B" w:rsidP="008B5A64">
      <w:pPr>
        <w:jc w:val="both"/>
        <w:rPr>
          <w:rFonts w:cstheme="minorHAnsi"/>
          <w:sz w:val="22"/>
          <w:szCs w:val="22"/>
        </w:rPr>
      </w:pPr>
      <w:r w:rsidRPr="00B5188B">
        <w:rPr>
          <w:rFonts w:cstheme="minorHAnsi"/>
          <w:sz w:val="22"/>
          <w:szCs w:val="22"/>
        </w:rPr>
        <w:t xml:space="preserve"> </w:t>
      </w:r>
    </w:p>
    <w:p w14:paraId="5398E947" w14:textId="01059BE9" w:rsidR="00B5188B" w:rsidRPr="00B5188B" w:rsidRDefault="00B5188B" w:rsidP="008B5A64">
      <w:pPr>
        <w:jc w:val="right"/>
        <w:rPr>
          <w:rFonts w:cstheme="minorHAnsi"/>
          <w:sz w:val="22"/>
          <w:szCs w:val="22"/>
        </w:rPr>
      </w:pPr>
      <w:r w:rsidRPr="00B5188B">
        <w:rPr>
          <w:rFonts w:cstheme="minorHAnsi"/>
          <w:sz w:val="22"/>
          <w:szCs w:val="22"/>
        </w:rPr>
        <w:t xml:space="preserve">Il Consigliere Comunale – </w:t>
      </w:r>
      <w:r w:rsidR="00476732">
        <w:rPr>
          <w:rFonts w:cstheme="minorHAnsi"/>
          <w:sz w:val="22"/>
          <w:szCs w:val="22"/>
        </w:rPr>
        <w:t>Jane Alquati</w:t>
      </w:r>
      <w:r w:rsidRPr="00B5188B">
        <w:rPr>
          <w:rFonts w:cstheme="minorHAnsi"/>
          <w:sz w:val="22"/>
          <w:szCs w:val="22"/>
        </w:rPr>
        <w:t xml:space="preserve"> </w:t>
      </w:r>
    </w:p>
    <w:p w14:paraId="269ABD39" w14:textId="333FB5FD" w:rsidR="00B5188B" w:rsidRPr="00B5188B" w:rsidRDefault="00B5188B" w:rsidP="008B5A64">
      <w:pPr>
        <w:jc w:val="both"/>
        <w:rPr>
          <w:rFonts w:cstheme="minorHAnsi"/>
          <w:sz w:val="22"/>
          <w:szCs w:val="22"/>
        </w:rPr>
      </w:pPr>
    </w:p>
    <w:p w14:paraId="385212B8" w14:textId="77777777" w:rsidR="00C37B88" w:rsidRDefault="00C37B88" w:rsidP="008B5A64">
      <w:pPr>
        <w:jc w:val="both"/>
      </w:pPr>
    </w:p>
    <w:sectPr w:rsidR="00C37B8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3E9B40" w14:textId="77777777" w:rsidR="006C2508" w:rsidRDefault="006C2508" w:rsidP="00B5188B">
      <w:pPr>
        <w:spacing w:after="0" w:line="240" w:lineRule="auto"/>
      </w:pPr>
      <w:r>
        <w:separator/>
      </w:r>
    </w:p>
  </w:endnote>
  <w:endnote w:type="continuationSeparator" w:id="0">
    <w:p w14:paraId="13D315AD" w14:textId="77777777" w:rsidR="006C2508" w:rsidRDefault="006C2508" w:rsidP="00B518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14C7BD" w14:textId="77777777" w:rsidR="001759ED" w:rsidRDefault="001759ED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0CE7B" w14:textId="77777777" w:rsidR="001759ED" w:rsidRDefault="001759ED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C09206" w14:textId="77777777" w:rsidR="001759ED" w:rsidRDefault="001759E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FC879D" w14:textId="77777777" w:rsidR="006C2508" w:rsidRDefault="006C2508" w:rsidP="00B5188B">
      <w:pPr>
        <w:spacing w:after="0" w:line="240" w:lineRule="auto"/>
      </w:pPr>
      <w:r>
        <w:separator/>
      </w:r>
    </w:p>
  </w:footnote>
  <w:footnote w:type="continuationSeparator" w:id="0">
    <w:p w14:paraId="67814966" w14:textId="77777777" w:rsidR="006C2508" w:rsidRDefault="006C2508" w:rsidP="00B518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F2E3ED" w14:textId="77777777" w:rsidR="001759ED" w:rsidRDefault="001759ED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0756D9" w14:textId="0C25E80B" w:rsidR="00B5188B" w:rsidRDefault="00B5188B" w:rsidP="00B5188B">
    <w:pPr>
      <w:pStyle w:val="Intestazione"/>
      <w:jc w:val="center"/>
    </w:pPr>
    <w:r>
      <w:rPr>
        <w:noProof/>
      </w:rPr>
      <w:drawing>
        <wp:inline distT="0" distB="0" distL="0" distR="0" wp14:anchorId="25439795" wp14:editId="10364E7F">
          <wp:extent cx="1029900" cy="1036320"/>
          <wp:effectExtent l="0" t="0" r="0" b="0"/>
          <wp:docPr id="716888492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9482" cy="10459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0C5957" w14:textId="77777777" w:rsidR="001759ED" w:rsidRDefault="001759ED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296FAC"/>
    <w:multiLevelType w:val="hybridMultilevel"/>
    <w:tmpl w:val="B94E8830"/>
    <w:lvl w:ilvl="0" w:tplc="17E6469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8B2235"/>
    <w:multiLevelType w:val="multilevel"/>
    <w:tmpl w:val="2C668E02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447D3A88"/>
    <w:multiLevelType w:val="hybridMultilevel"/>
    <w:tmpl w:val="E8D6FF26"/>
    <w:lvl w:ilvl="0" w:tplc="B1768914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5905D5"/>
    <w:multiLevelType w:val="hybridMultilevel"/>
    <w:tmpl w:val="C25A841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754D94"/>
    <w:multiLevelType w:val="hybridMultilevel"/>
    <w:tmpl w:val="BB4CEC22"/>
    <w:lvl w:ilvl="0" w:tplc="6B52887E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bCs w:val="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354969114">
    <w:abstractNumId w:val="1"/>
  </w:num>
  <w:num w:numId="2" w16cid:durableId="1104225622">
    <w:abstractNumId w:val="0"/>
  </w:num>
  <w:num w:numId="3" w16cid:durableId="333654436">
    <w:abstractNumId w:val="2"/>
  </w:num>
  <w:num w:numId="4" w16cid:durableId="44069203">
    <w:abstractNumId w:val="3"/>
  </w:num>
  <w:num w:numId="5" w16cid:durableId="157485655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188B"/>
    <w:rsid w:val="000634C0"/>
    <w:rsid w:val="00095755"/>
    <w:rsid w:val="00133BD9"/>
    <w:rsid w:val="0014773E"/>
    <w:rsid w:val="00150679"/>
    <w:rsid w:val="001759ED"/>
    <w:rsid w:val="001B5E50"/>
    <w:rsid w:val="00217EE2"/>
    <w:rsid w:val="00221540"/>
    <w:rsid w:val="00223C1B"/>
    <w:rsid w:val="002869B5"/>
    <w:rsid w:val="002B046E"/>
    <w:rsid w:val="002B750A"/>
    <w:rsid w:val="002C1575"/>
    <w:rsid w:val="002E3A75"/>
    <w:rsid w:val="002E5004"/>
    <w:rsid w:val="0033383D"/>
    <w:rsid w:val="00383A69"/>
    <w:rsid w:val="003A4A59"/>
    <w:rsid w:val="003A7002"/>
    <w:rsid w:val="00447F31"/>
    <w:rsid w:val="004615A8"/>
    <w:rsid w:val="004677A6"/>
    <w:rsid w:val="00467A06"/>
    <w:rsid w:val="00476732"/>
    <w:rsid w:val="004A53C3"/>
    <w:rsid w:val="00507096"/>
    <w:rsid w:val="005975BA"/>
    <w:rsid w:val="005D5578"/>
    <w:rsid w:val="005F5E27"/>
    <w:rsid w:val="00694E2C"/>
    <w:rsid w:val="006B42D3"/>
    <w:rsid w:val="006B71C3"/>
    <w:rsid w:val="006C2508"/>
    <w:rsid w:val="006E0999"/>
    <w:rsid w:val="006F207E"/>
    <w:rsid w:val="006F4708"/>
    <w:rsid w:val="0071562C"/>
    <w:rsid w:val="00732ED0"/>
    <w:rsid w:val="00753A51"/>
    <w:rsid w:val="007A3702"/>
    <w:rsid w:val="007B52C2"/>
    <w:rsid w:val="007D4843"/>
    <w:rsid w:val="007F4348"/>
    <w:rsid w:val="008036D4"/>
    <w:rsid w:val="00837295"/>
    <w:rsid w:val="00854895"/>
    <w:rsid w:val="00861EFA"/>
    <w:rsid w:val="00876CF0"/>
    <w:rsid w:val="008B5A64"/>
    <w:rsid w:val="008D661B"/>
    <w:rsid w:val="00904D87"/>
    <w:rsid w:val="00914523"/>
    <w:rsid w:val="0093690E"/>
    <w:rsid w:val="0098362F"/>
    <w:rsid w:val="00986222"/>
    <w:rsid w:val="009A0F73"/>
    <w:rsid w:val="009B1A46"/>
    <w:rsid w:val="00A911A0"/>
    <w:rsid w:val="00B225FD"/>
    <w:rsid w:val="00B343E4"/>
    <w:rsid w:val="00B46296"/>
    <w:rsid w:val="00B5188B"/>
    <w:rsid w:val="00B83422"/>
    <w:rsid w:val="00C02A2E"/>
    <w:rsid w:val="00C21B5F"/>
    <w:rsid w:val="00C337A9"/>
    <w:rsid w:val="00C37B88"/>
    <w:rsid w:val="00C87EE6"/>
    <w:rsid w:val="00CD678F"/>
    <w:rsid w:val="00D808F0"/>
    <w:rsid w:val="00DA6C97"/>
    <w:rsid w:val="00E26A83"/>
    <w:rsid w:val="00E57E79"/>
    <w:rsid w:val="00E57F44"/>
    <w:rsid w:val="00E83850"/>
    <w:rsid w:val="00F27134"/>
    <w:rsid w:val="00F561E7"/>
    <w:rsid w:val="00F65F8B"/>
    <w:rsid w:val="00F95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D608E6"/>
  <w15:chartTrackingRefBased/>
  <w15:docId w15:val="{DACBB6EB-08CA-4E64-9AE4-3422606660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5188B"/>
    <w:pPr>
      <w:spacing w:line="278" w:lineRule="auto"/>
    </w:pPr>
    <w:rPr>
      <w:rFonts w:eastAsiaTheme="minorEastAsia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B5188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color w:val="000000"/>
      <w:kern w:val="0"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B5188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5188B"/>
    <w:rPr>
      <w:rFonts w:eastAsiaTheme="minorEastAsia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B5188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5188B"/>
    <w:rPr>
      <w:rFonts w:eastAsiaTheme="minorEastAsia"/>
      <w:sz w:val="24"/>
      <w:szCs w:val="24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B518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character" w:styleId="Enfasigrassetto">
    <w:name w:val="Strong"/>
    <w:basedOn w:val="Carpredefinitoparagrafo"/>
    <w:uiPriority w:val="22"/>
    <w:qFormat/>
    <w:rsid w:val="00B5188B"/>
    <w:rPr>
      <w:b/>
      <w:bCs/>
    </w:rPr>
  </w:style>
  <w:style w:type="paragraph" w:styleId="Paragrafoelenco">
    <w:name w:val="List Paragraph"/>
    <w:basedOn w:val="Normale"/>
    <w:uiPriority w:val="34"/>
    <w:qFormat/>
    <w:rsid w:val="006F4708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337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337A9"/>
    <w:rPr>
      <w:rFonts w:ascii="Segoe UI" w:eastAsiaTheme="minorEastAsia" w:hAnsi="Segoe UI" w:cs="Segoe UI"/>
      <w:sz w:val="18"/>
      <w:szCs w:val="1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FF6477-BFD0-4B59-B405-F26D707BB7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480</Words>
  <Characters>2736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Bergamaschini</dc:creator>
  <cp:keywords/>
  <dc:description/>
  <cp:lastModifiedBy>Jane Alquati</cp:lastModifiedBy>
  <cp:revision>1</cp:revision>
  <cp:lastPrinted>2025-03-28T16:19:00Z</cp:lastPrinted>
  <dcterms:created xsi:type="dcterms:W3CDTF">2025-03-28T11:32:00Z</dcterms:created>
  <dcterms:modified xsi:type="dcterms:W3CDTF">2025-03-31T09:08:00Z</dcterms:modified>
</cp:coreProperties>
</file>