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6.jpeg" ContentType="image/jpeg"/>
  <Override PartName="/word/media/image5.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Cremona, 25.02.2020</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Egr. Sig.</w:t>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DIRETTORE GENERALE</w:t>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ATS Val Padana</w:t>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Via dei Toscan</w:t>
      </w:r>
      <w:r>
        <w:rPr>
          <w:rFonts w:ascii="Times New Roman" w:hAnsi="Times New Roman"/>
          <w:sz w:val="24"/>
          <w:szCs w:val="24"/>
        </w:rPr>
        <w:t>a</w:t>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MANTOVA </w:t>
      </w:r>
    </w:p>
    <w:p>
      <w:pPr>
        <w:pStyle w:val="Normal"/>
        <w:spacing w:before="0" w:after="0"/>
        <w:jc w:val="both"/>
        <w:rPr/>
      </w:pPr>
      <w:r>
        <w:rPr/>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e ai Sindaci dei Comuni sede di RSA</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Oggetto - Misure urgenti per evitare la diffusione del COVID–19</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Considerata l’emergenza sanitaria legata alla diffusione del Coronavirus (COVID – 19), le dirigenze delle Strutture Socio-Sanitarie della provincia di Cremona, aderenti all’A.R.Sa.C. a scopo cautelativo e con la volontà di fare proprie e dare attuazione, in tempi congrui, i chiarimenti di Regione Lombardia in merito all’ordinanza del Ministero della Salute del 23.02.2020, comunicano quanto segue:</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b/>
          <w:bCs/>
          <w:sz w:val="24"/>
          <w:szCs w:val="24"/>
        </w:rPr>
      </w:pPr>
      <w:r>
        <w:rPr>
          <w:rFonts w:ascii="Times New Roman" w:hAnsi="Times New Roman"/>
          <w:b/>
          <w:bCs/>
          <w:sz w:val="24"/>
          <w:szCs w:val="24"/>
        </w:rPr>
        <w:t>ACCESSO ALLE RSA</w:t>
      </w:r>
    </w:p>
    <w:p>
      <w:pPr>
        <w:pStyle w:val="Normal"/>
        <w:spacing w:before="0" w:after="0"/>
        <w:jc w:val="both"/>
        <w:rPr>
          <w:rFonts w:ascii="Times New Roman" w:hAnsi="Times New Roman"/>
          <w:sz w:val="24"/>
          <w:szCs w:val="24"/>
        </w:rPr>
      </w:pPr>
      <w:r>
        <w:rPr>
          <w:rFonts w:ascii="Times New Roman" w:hAnsi="Times New Roman"/>
          <w:sz w:val="24"/>
          <w:szCs w:val="24"/>
        </w:rPr>
        <w:t>Le strutture di Casalmaggiore, Cingia de’ Botti, Ostiano, Vailate, Castelleone, Pandino, Casalbuttano, Rivolta d’Adda, Casalmorano, Soresina, Cremona (La Pace), Romanengo, Sospiro, San Bassano, Crema, Robecco d’Oglio, Vescovato, Cremona Solidale, Isola Dovarese, Pizzighettone, fino a domenica 1° marzo p.v. ritengono di vietare, salvo la gestione dei casi particolari, l’accesso alle strutture a visitatori e parenti, impegnandosi ad individuare modalità organizzative in grado di limitare i disagi legati a tale scelta.</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b/>
          <w:bCs/>
          <w:sz w:val="24"/>
          <w:szCs w:val="24"/>
        </w:rPr>
      </w:pPr>
      <w:r>
        <w:rPr>
          <w:rFonts w:ascii="Times New Roman" w:hAnsi="Times New Roman"/>
          <w:b/>
          <w:bCs/>
          <w:sz w:val="24"/>
          <w:szCs w:val="24"/>
        </w:rPr>
        <w:t>CENTRI DIURNI INTEGRATI</w:t>
      </w:r>
    </w:p>
    <w:p>
      <w:pPr>
        <w:pStyle w:val="Normal"/>
        <w:spacing w:before="0" w:after="0"/>
        <w:jc w:val="both"/>
        <w:rPr>
          <w:rFonts w:ascii="Times New Roman" w:hAnsi="Times New Roman"/>
          <w:sz w:val="24"/>
          <w:szCs w:val="24"/>
        </w:rPr>
      </w:pPr>
      <w:r>
        <w:rPr>
          <w:rFonts w:ascii="Times New Roman" w:hAnsi="Times New Roman"/>
          <w:sz w:val="24"/>
          <w:szCs w:val="24"/>
        </w:rPr>
        <w:t xml:space="preserve">Le strutture di Vailate, Castelleone, Cingia de’ Botti, Crema, Soresina, San Bassano, Rivolta d’Adda, Robecco d’Oglio, Casalbuttano, Vescovato, Ostiano. Cremona (La Pace) Cremona Solidale, Castelverde, Sospiro, Casalmaggiore Isola Dovarese, ritengono, fino al prossimo lunedì 2 marzo, di sospendere l’attività </w:t>
      </w:r>
      <w:r>
        <w:rPr>
          <w:rFonts w:ascii="Times New Roman" w:hAnsi="Times New Roman"/>
          <w:sz w:val="24"/>
          <w:szCs w:val="24"/>
        </w:rPr>
        <w:t>dei CDI</w:t>
      </w:r>
      <w:r>
        <w:rPr>
          <w:rFonts w:ascii="Times New Roman" w:hAnsi="Times New Roman"/>
          <w:sz w:val="24"/>
          <w:szCs w:val="24"/>
        </w:rPr>
        <w:t xml:space="preserve"> in attesa di definire procedure sanitarie e reperire gli adeguati DPI (in quanto attualmente non disponibili sul mercato) e considerata l’oggettiva impossibilità di conoscere e monitorare con certezza il contesto abitativo e sociale con cui gli utenti quotidianamente si rapportano al di fuori del servizio semiresidenziale. </w:t>
      </w:r>
    </w:p>
    <w:p>
      <w:pPr>
        <w:pStyle w:val="Normal"/>
        <w:spacing w:before="0" w:after="0"/>
        <w:jc w:val="both"/>
        <w:rPr>
          <w:rFonts w:ascii="Times New Roman" w:hAnsi="Times New Roman"/>
          <w:sz w:val="24"/>
          <w:szCs w:val="24"/>
        </w:rPr>
      </w:pPr>
      <w:r>
        <w:rPr>
          <w:rFonts w:ascii="Times New Roman" w:hAnsi="Times New Roman"/>
          <w:sz w:val="24"/>
          <w:szCs w:val="24"/>
        </w:rPr>
        <w:t xml:space="preserve">Per altro i Direttori Sanitari ritengono che il rischio di contagio caratterizzante questi servizi sia parimenti elevato quanto quello previsto per le scuole primarie, data la fragilità degli utenti. </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rFonts w:ascii="Times New Roman" w:hAnsi="Times New Roman"/>
          <w:b/>
          <w:bCs/>
          <w:sz w:val="24"/>
          <w:szCs w:val="24"/>
        </w:rPr>
      </w:pPr>
      <w:r>
        <w:rPr>
          <w:rFonts w:ascii="Times New Roman" w:hAnsi="Times New Roman"/>
          <w:b/>
          <w:bCs/>
          <w:sz w:val="24"/>
          <w:szCs w:val="24"/>
        </w:rPr>
        <w:t>ADI E ALTRI SERVIZI DOMICILIARI</w:t>
      </w:r>
    </w:p>
    <w:p>
      <w:pPr>
        <w:pStyle w:val="Normal"/>
        <w:spacing w:before="0" w:after="0"/>
        <w:jc w:val="both"/>
        <w:rPr>
          <w:rFonts w:ascii="Times New Roman" w:hAnsi="Times New Roman"/>
          <w:sz w:val="24"/>
          <w:szCs w:val="24"/>
        </w:rPr>
      </w:pPr>
      <w:r>
        <w:rPr>
          <w:rFonts w:ascii="Times New Roman" w:hAnsi="Times New Roman"/>
          <w:sz w:val="24"/>
          <w:szCs w:val="24"/>
        </w:rPr>
        <w:t xml:space="preserve">Per quanto riguarda l’ADI e gli altri servizi domiciliari, considerata l’oggettiva indisponibilità sul mercato dei dispositivi di protezione individuale prescritti nelle </w:t>
      </w:r>
      <w:r>
        <w:rPr>
          <w:rFonts w:ascii="Times New Roman" w:hAnsi="Times New Roman"/>
          <w:i/>
          <w:iCs/>
          <w:sz w:val="24"/>
          <w:szCs w:val="24"/>
        </w:rPr>
        <w:t xml:space="preserve">“Istruzioni operative per la dotazione dei dispositivi di protezione individuale e la sorveglianza sanitaria degli operatori nel settore sanitario e socio-sanitario”, </w:t>
      </w:r>
      <w:bookmarkStart w:id="0" w:name="_GoBack"/>
      <w:bookmarkEnd w:id="0"/>
      <w:r>
        <w:rPr>
          <w:rFonts w:ascii="Times New Roman" w:hAnsi="Times New Roman"/>
          <w:sz w:val="24"/>
          <w:szCs w:val="24"/>
        </w:rPr>
        <w:t>nonostante il tempestivo attivarsi degli Enti, pur assicurandone la dovuta erogazione, potranno subire una riprogrammazione o una calendarizzazione diversa da quella prevista.</w:t>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L’Associazione resta ovviamente disponibile per un confronto/chiarimento sulle tematiche sopraindicate e coglie l’occasione per rinnovare la propria disponibilità e piena collaborazione per affrontare al meglio la situazione di emergenza sanitaria venutasi a creare con la diffusione del COVID – 19, a tutela degli ospiti e degli operatori delle strutture socio-sanitarie del nostro territorio.</w:t>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Cordiali saluti</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4956" w:right="0" w:firstLine="6"/>
        <w:jc w:val="center"/>
        <w:rPr>
          <w:rFonts w:ascii="Times New Roman" w:hAnsi="Times New Roman"/>
          <w:iCs/>
          <w:sz w:val="24"/>
          <w:szCs w:val="24"/>
        </w:rPr>
      </w:pPr>
      <w:r>
        <w:rPr>
          <w:rFonts w:ascii="Times New Roman" w:hAnsi="Times New Roman"/>
          <w:iCs/>
          <w:sz w:val="24"/>
          <w:szCs w:val="24"/>
        </w:rPr>
        <w:t>IL PRESIDENTE</w:t>
      </w:r>
    </w:p>
    <w:p>
      <w:pPr>
        <w:pStyle w:val="Normal"/>
        <w:spacing w:lineRule="auto" w:line="240" w:before="0" w:after="0"/>
        <w:ind w:left="4956" w:right="0" w:firstLine="6"/>
        <w:jc w:val="center"/>
        <w:rPr>
          <w:rFonts w:ascii="Times New Roman" w:hAnsi="Times New Roman"/>
          <w:iCs/>
          <w:sz w:val="24"/>
          <w:szCs w:val="24"/>
        </w:rPr>
      </w:pPr>
      <w:r>
        <w:rPr>
          <w:rFonts w:ascii="Times New Roman" w:hAnsi="Times New Roman"/>
          <w:iCs/>
          <w:sz w:val="24"/>
          <w:szCs w:val="24"/>
        </w:rPr>
        <w:t>(dott. Walter Montini)</w:t>
        <w:drawing>
          <wp:anchor behindDoc="1" distT="0" distB="0" distL="114300" distR="114300" simplePos="0" locked="0" layoutInCell="1" allowOverlap="1" relativeHeight="0">
            <wp:simplePos x="0" y="0"/>
            <wp:positionH relativeFrom="column">
              <wp:posOffset>3994785</wp:posOffset>
            </wp:positionH>
            <wp:positionV relativeFrom="paragraph">
              <wp:posOffset>45085</wp:posOffset>
            </wp:positionV>
            <wp:extent cx="1466850" cy="533400"/>
            <wp:effectExtent l="0" t="0" r="0" b="0"/>
            <wp:wrapNone/>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466850" cy="533400"/>
                    </a:xfrm>
                    <a:prstGeom prst="rect">
                      <a:avLst/>
                    </a:prstGeom>
                    <a:noFill/>
                    <a:ln w="9525">
                      <a:noFill/>
                      <a:miter lim="800000"/>
                      <a:headEnd/>
                      <a:tailEnd/>
                    </a:ln>
                  </pic:spPr>
                </pic:pic>
              </a:graphicData>
            </a:graphic>
          </wp:anchor>
        </w:drawing>
      </w:r>
    </w:p>
    <w:p>
      <w:pPr>
        <w:pStyle w:val="Normal"/>
        <w:rPr/>
      </w:pPr>
      <w:r>
        <w:rPr/>
      </w:r>
    </w:p>
    <w:sectPr>
      <w:headerReference w:type="default" r:id="rId3"/>
      <w:footerReference w:type="default" r:id="rId4"/>
      <w:type w:val="nextPage"/>
      <w:pgSz w:w="11906" w:h="16838"/>
      <w:pgMar w:left="1134" w:right="1134" w:header="279" w:top="336"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lainText"/>
      <w:pBdr>
        <w:top w:val="single" w:sz="24" w:space="1" w:color="92D050"/>
        <w:left w:val="nil"/>
        <w:bottom w:val="nil"/>
        <w:right w:val="nil"/>
      </w:pBdr>
      <w:ind w:left="-567" w:right="-568" w:hanging="0"/>
      <w:rPr>
        <w:rFonts w:cs="Calibri" w:ascii="Calibri" w:hAnsi="Calibri"/>
        <w:b/>
        <w:sz w:val="10"/>
        <w:szCs w:val="10"/>
      </w:rPr>
    </w:pPr>
    <w:r>
      <w:rPr>
        <w:rFonts w:cs="Calibri" w:ascii="Calibri" w:hAnsi="Calibri"/>
        <w:b/>
        <w:sz w:val="10"/>
        <w:szCs w:val="10"/>
      </w:rPr>
    </w:r>
  </w:p>
  <w:p>
    <w:pPr>
      <w:pStyle w:val="PlainText"/>
      <w:ind w:left="-567" w:right="-568" w:hanging="0"/>
      <w:jc w:val="both"/>
      <w:rPr>
        <w:rFonts w:cs="Times New Roman" w:ascii="Times New Roman" w:hAnsi="Times New Roman"/>
        <w:sz w:val="20"/>
        <w:szCs w:val="20"/>
      </w:rPr>
    </w:pPr>
    <w:r>
      <w:rPr>
        <w:rFonts w:cs="Times New Roman" w:ascii="Times New Roman" w:hAnsi="Times New Roman"/>
        <w:b/>
        <w:sz w:val="20"/>
        <w:szCs w:val="20"/>
      </w:rPr>
      <w:t xml:space="preserve">Sede Legale : </w:t>
    </w:r>
    <w:r>
      <w:rPr>
        <w:rFonts w:cs="Times New Roman" w:ascii="Times New Roman" w:hAnsi="Times New Roman"/>
        <w:sz w:val="20"/>
        <w:szCs w:val="20"/>
      </w:rPr>
      <w:t xml:space="preserve">c/o Azienda Speciale Comunale Cremona Solidale - via Brescia n. 206 - 26100 Cremona (CR)    </w:t>
    </w:r>
  </w:p>
  <w:p>
    <w:pPr>
      <w:pStyle w:val="PlainText"/>
      <w:ind w:left="-567" w:right="-568" w:hanging="0"/>
      <w:jc w:val="both"/>
      <w:rPr>
        <w:rFonts w:cs="Times New Roman" w:ascii="Times New Roman" w:hAnsi="Times New Roman"/>
        <w:sz w:val="20"/>
        <w:szCs w:val="20"/>
      </w:rPr>
    </w:pPr>
    <w:r>
      <w:rPr>
        <w:rFonts w:cs="Times New Roman" w:ascii="Times New Roman" w:hAnsi="Times New Roman"/>
        <w:b/>
        <w:sz w:val="20"/>
        <w:szCs w:val="20"/>
      </w:rPr>
      <w:t xml:space="preserve">Sede Operativa : </w:t>
    </w:r>
    <w:r>
      <w:rPr>
        <w:rFonts w:cs="Times New Roman" w:ascii="Times New Roman" w:hAnsi="Times New Roman"/>
        <w:sz w:val="20"/>
        <w:szCs w:val="20"/>
      </w:rPr>
      <w:t xml:space="preserve">c/o Fondazione  “Casa di Riposo S. Giuseppe” ONLUS - Largo della Vittoria n. 20 </w:t>
    </w:r>
  </w:p>
  <w:p>
    <w:pPr>
      <w:pStyle w:val="PlainText"/>
      <w:ind w:left="-567" w:right="-568" w:hanging="0"/>
      <w:jc w:val="both"/>
      <w:rPr>
        <w:rFonts w:cs="Times New Roman" w:ascii="Times New Roman" w:hAnsi="Times New Roman"/>
        <w:sz w:val="20"/>
        <w:szCs w:val="20"/>
      </w:rPr>
    </w:pPr>
    <w:r>
      <w:rPr>
        <w:rFonts w:cs="Times New Roman" w:ascii="Times New Roman" w:hAnsi="Times New Roman"/>
        <w:sz w:val="20"/>
        <w:szCs w:val="20"/>
      </w:rPr>
      <w:t>26031 Isola Dovarese (CR) - Tel. 0375-946023</w:t>
    </w:r>
  </w:p>
  <w:p>
    <w:pPr>
      <w:pStyle w:val="PlainText"/>
      <w:ind w:left="-567" w:right="-568" w:hanging="0"/>
      <w:jc w:val="both"/>
      <w:rPr>
        <w:rFonts w:cs="Times New Roman" w:ascii="Times New Roman" w:hAnsi="Times New Roman"/>
        <w:sz w:val="20"/>
        <w:szCs w:val="20"/>
      </w:rPr>
    </w:pPr>
    <w:r>
      <w:rPr>
        <w:rFonts w:cs="Times New Roman" w:ascii="Times New Roman" w:hAnsi="Times New Roman"/>
        <w:sz w:val="20"/>
        <w:szCs w:val="20"/>
      </w:rPr>
      <w:t xml:space="preserve">Cod. Fisc. 93009700191  -  e-mail:  </w:t>
    </w:r>
    <w:hyperlink r:id="rId1">
      <w:r>
        <w:rPr>
          <w:rStyle w:val="CollegamentoInternet"/>
          <w:rFonts w:cs="Times New Roman" w:ascii="Times New Roman" w:hAnsi="Times New Roman"/>
          <w:sz w:val="20"/>
          <w:szCs w:val="20"/>
        </w:rPr>
        <w:t>presidenza@arsac.it</w:t>
      </w:r>
    </w:hyperlink>
    <w:r>
      <w:rPr>
        <w:rFonts w:cs="Times New Roman" w:ascii="Times New Roman" w:hAnsi="Times New Roman"/>
        <w:sz w:val="20"/>
        <w:szCs w:val="20"/>
      </w:rPr>
      <w:t xml:space="preserve">     </w:t>
    </w:r>
    <w:hyperlink r:id="rId2">
      <w:r>
        <w:rPr>
          <w:rStyle w:val="CollegamentoInternet"/>
          <w:rFonts w:cs="Times New Roman" w:ascii="Times New Roman" w:hAnsi="Times New Roman"/>
          <w:sz w:val="20"/>
          <w:szCs w:val="20"/>
        </w:rPr>
        <w:t>segreteria@arsac.it</w:t>
      </w:r>
    </w:hyperlink>
    <w:r>
      <w:rPr>
        <w:rFonts w:cs="Times New Roman" w:ascii="Times New Roman" w:hAnsi="Times New Roman"/>
        <w:sz w:val="20"/>
        <w:szCs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Intestazione"/>
      <w:rPr/>
    </w:pPr>
    <w:r>
      <w:rPr/>
      <w:drawing>
        <wp:inline distT="0" distB="0" distL="0" distR="0">
          <wp:extent cx="3282950" cy="83820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3282950" cy="838200"/>
                  </a:xfrm>
                  <a:prstGeom prst="rect">
                    <a:avLst/>
                  </a:prstGeom>
                  <a:noFill/>
                  <a:ln w="9525">
                    <a:noFill/>
                    <a:miter lim="800000"/>
                    <a:headEnd/>
                    <a:tailEnd/>
                  </a:ln>
                </pic:spPr>
              </pic:pic>
            </a:graphicData>
          </a:graphic>
        </wp:inline>
      </w:drawing>
    </w:r>
  </w:p>
  <w:p>
    <w:pPr>
      <w:pStyle w:val="Intestazione"/>
      <w:rPr/>
    </w:pPr>
    <w:r>
      <w:rPr/>
    </w:r>
  </w:p>
</w:hd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spacing w:lineRule="auto" w:line="276"/>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3a6c37"/>
    <w:pPr>
      <w:widowControl/>
      <w:suppressAutoHyphens w:val="true"/>
      <w:bidi w:val="0"/>
      <w:spacing w:lineRule="auto" w:line="276" w:before="0" w:after="200"/>
      <w:jc w:val="left"/>
    </w:pPr>
    <w:rPr>
      <w:rFonts w:ascii="Calibri" w:hAnsi="Calibri" w:eastAsia="Times New Roman" w:cs="Times New Roman"/>
      <w:color w:val="00000A"/>
      <w:sz w:val="22"/>
      <w:szCs w:val="22"/>
      <w:lang w:eastAsia="it-IT" w:val="it-IT" w:bidi="ar-SA"/>
    </w:rPr>
  </w:style>
  <w:style w:type="character" w:styleId="DefaultParagraphFont" w:default="1">
    <w:name w:val="Default Paragraph Font"/>
    <w:uiPriority w:val="1"/>
    <w:semiHidden/>
    <w:unhideWhenUsed/>
    <w:rPr/>
  </w:style>
  <w:style w:type="character" w:styleId="IntestazioneCarattere" w:customStyle="1">
    <w:name w:val="Intestazione Carattere"/>
    <w:uiPriority w:val="99"/>
    <w:link w:val="Intestazione"/>
    <w:rsid w:val="003001d4"/>
    <w:basedOn w:val="DefaultParagraphFont"/>
    <w:rPr>
      <w:rFonts w:ascii="Calibri" w:hAnsi="Calibri" w:eastAsia="Times New Roman" w:cs="Times New Roman"/>
      <w:color w:val="00000A"/>
      <w:lang w:eastAsia="it-IT"/>
    </w:rPr>
  </w:style>
  <w:style w:type="character" w:styleId="IntestazioneCarattere1" w:customStyle="1">
    <w:name w:val="Intestazione Carattere1"/>
    <w:uiPriority w:val="99"/>
    <w:semiHidden/>
    <w:rsid w:val="003001d4"/>
    <w:basedOn w:val="DefaultParagraphFont"/>
    <w:rPr>
      <w:rFonts w:ascii="Calibri" w:hAnsi="Calibri" w:eastAsia="Times New Roman" w:cs="Times New Roman"/>
      <w:color w:val="00000A"/>
      <w:lang w:eastAsia="it-IT"/>
    </w:rPr>
  </w:style>
  <w:style w:type="character" w:styleId="TestofumettoCarattere" w:customStyle="1">
    <w:name w:val="Testo fumetto Carattere"/>
    <w:uiPriority w:val="99"/>
    <w:semiHidden/>
    <w:link w:val="Testofumetto"/>
    <w:rsid w:val="003001d4"/>
    <w:basedOn w:val="DefaultParagraphFont"/>
    <w:rPr>
      <w:rFonts w:ascii="Tahoma" w:hAnsi="Tahoma" w:eastAsia="Times New Roman" w:cs="Tahoma"/>
      <w:color w:val="00000A"/>
      <w:sz w:val="16"/>
      <w:szCs w:val="16"/>
      <w:lang w:eastAsia="it-IT"/>
    </w:rPr>
  </w:style>
  <w:style w:type="character" w:styleId="PidipaginaCarattere" w:customStyle="1">
    <w:name w:val="Piè di pagina Carattere"/>
    <w:uiPriority w:val="99"/>
    <w:link w:val="Pidipagina"/>
    <w:rsid w:val="003001d4"/>
    <w:basedOn w:val="DefaultParagraphFont"/>
    <w:rPr>
      <w:rFonts w:ascii="Calibri" w:hAnsi="Calibri" w:eastAsia="Times New Roman" w:cs="Times New Roman"/>
      <w:color w:val="00000A"/>
      <w:lang w:eastAsia="it-IT"/>
    </w:rPr>
  </w:style>
  <w:style w:type="character" w:styleId="CollegamentoInternet" w:customStyle="1">
    <w:name w:val="Collegamento Internet"/>
    <w:unhideWhenUsed/>
    <w:rsid w:val="003001d4"/>
    <w:rPr>
      <w:color w:val="0000FF"/>
      <w:u w:val="single"/>
      <w:lang w:val="zxx" w:eastAsia="zxx" w:bidi="zxx"/>
    </w:rPr>
  </w:style>
  <w:style w:type="character" w:styleId="TestonormaleCarattere" w:customStyle="1">
    <w:name w:val="Testo normale Carattere"/>
    <w:uiPriority w:val="99"/>
    <w:link w:val="Testonormale"/>
    <w:rsid w:val="003001d4"/>
    <w:rPr>
      <w:rFonts w:ascii="Consolas" w:hAnsi="Consolas"/>
      <w:sz w:val="21"/>
      <w:szCs w:val="21"/>
    </w:rPr>
  </w:style>
  <w:style w:type="character" w:styleId="TestonormaleCarattere1" w:customStyle="1">
    <w:name w:val="Testo normale Carattere1"/>
    <w:uiPriority w:val="99"/>
    <w:semiHidden/>
    <w:rsid w:val="003001d4"/>
    <w:basedOn w:val="DefaultParagraphFont"/>
    <w:rPr>
      <w:rFonts w:ascii="Consolas" w:hAnsi="Consolas" w:eastAsia="Times New Roman" w:cs="Times New Roman"/>
      <w:color w:val="00000A"/>
      <w:sz w:val="21"/>
      <w:szCs w:val="21"/>
      <w:lang w:eastAsia="it-IT"/>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paragraph" w:styleId="Intestazione">
    <w:name w:val="Intestazione"/>
    <w:uiPriority w:val="99"/>
    <w:unhideWhenUsed/>
    <w:link w:val="IntestazioneCarattere"/>
    <w:rsid w:val="003001d4"/>
    <w:basedOn w:val="Normal"/>
    <w:pPr>
      <w:tabs>
        <w:tab w:val="center" w:pos="4819" w:leader="none"/>
        <w:tab w:val="right" w:pos="9638" w:leader="none"/>
      </w:tabs>
      <w:spacing w:lineRule="auto" w:line="240" w:before="0" w:after="0"/>
    </w:pPr>
    <w:rPr/>
  </w:style>
  <w:style w:type="paragraph" w:styleId="BalloonText">
    <w:name w:val="Balloon Text"/>
    <w:uiPriority w:val="99"/>
    <w:semiHidden/>
    <w:unhideWhenUsed/>
    <w:link w:val="TestofumettoCarattere"/>
    <w:rsid w:val="003001d4"/>
    <w:basedOn w:val="Normal"/>
    <w:pPr>
      <w:spacing w:lineRule="auto" w:line="240" w:before="0" w:after="0"/>
    </w:pPr>
    <w:rPr>
      <w:rFonts w:ascii="Tahoma" w:hAnsi="Tahoma" w:cs="Tahoma"/>
      <w:sz w:val="16"/>
      <w:szCs w:val="16"/>
    </w:rPr>
  </w:style>
  <w:style w:type="paragraph" w:styleId="Pidipagina">
    <w:name w:val="Piè di pagina"/>
    <w:uiPriority w:val="99"/>
    <w:unhideWhenUsed/>
    <w:link w:val="PidipaginaCarattere"/>
    <w:rsid w:val="003001d4"/>
    <w:basedOn w:val="Normal"/>
    <w:pPr>
      <w:tabs>
        <w:tab w:val="center" w:pos="4819" w:leader="none"/>
        <w:tab w:val="right" w:pos="9638" w:leader="none"/>
      </w:tabs>
      <w:spacing w:lineRule="auto" w:line="240" w:before="0" w:after="0"/>
    </w:pPr>
    <w:rPr/>
  </w:style>
  <w:style w:type="paragraph" w:styleId="PlainText">
    <w:name w:val="Plain Text"/>
    <w:uiPriority w:val="99"/>
    <w:unhideWhenUsed/>
    <w:link w:val="TestonormaleCarattere"/>
    <w:rsid w:val="003001d4"/>
    <w:basedOn w:val="Normal"/>
    <w:pPr>
      <w:spacing w:lineRule="auto" w:line="240" w:before="0" w:after="0"/>
    </w:pPr>
    <w:rPr>
      <w:rFonts w:ascii="Consolas" w:hAnsi="Consolas" w:cs="Calibri"/>
      <w:color w:val="00000A"/>
      <w:sz w:val="21"/>
      <w:szCs w:val="21"/>
      <w:lang w:eastAsia="en-US"/>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5.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presidenza@ARSAC.it" TargetMode="External"/><Relationship Id="rId2" Type="http://schemas.openxmlformats.org/officeDocument/2006/relationships/hyperlink" Target="mailto:segreteria@arsac.it" TargetMode="External"/>
</Relationships>
</file>

<file path=word/_rels/header1.xml.rels><?xml version="1.0" encoding="UTF-8"?>
<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2020-02-25T11:18:00Z</dcterms:created>
  <dc:creator>w5</dc:creator>
  <dc:language>it-IT</dc:language>
  <cp:lastModifiedBy>Direttore Generale</cp:lastModifiedBy>
  <cp:lastPrinted>2020-02-25T11:36:00Z</cp:lastPrinted>
  <dcterms:modified xsi:type="dcterms:W3CDTF">2020-02-25T11:37:00Z</dcterms:modified>
  <cp:revision>7</cp:revision>
</cp:coreProperties>
</file>