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CABE7" w14:textId="77777777" w:rsidR="00561F4C" w:rsidRDefault="00561F4C" w:rsidP="00561F4C">
      <w:r>
        <w:t>MOZIONE TESTO 2 Atto n. 1-00227</w:t>
      </w:r>
    </w:p>
    <w:p w14:paraId="25CB988F" w14:textId="77777777" w:rsidR="00561F4C" w:rsidRDefault="00561F4C" w:rsidP="00561F4C">
      <w:r>
        <w:t>CONZATTI, MAIORINO, VALENTE, DE PETRIS, UNTERBEGER, SBROLLINI,</w:t>
      </w:r>
    </w:p>
    <w:p w14:paraId="0EA85F0C" w14:textId="77777777" w:rsidR="00561F4C" w:rsidRDefault="00561F4C" w:rsidP="00561F4C">
      <w:r>
        <w:t>LEONE, ABATE, ACCOTO, ANASTASI, BOLDRINI, BRESSA, CATTANEO,</w:t>
      </w:r>
    </w:p>
    <w:p w14:paraId="6C531291" w14:textId="3EF436EB" w:rsidR="00561F4C" w:rsidRDefault="00561F4C" w:rsidP="00561F4C">
      <w:r>
        <w:t>CIRINNA</w:t>
      </w:r>
      <w:proofErr w:type="gramStart"/>
      <w:r>
        <w:t>’</w:t>
      </w:r>
      <w:r>
        <w:t>;,</w:t>
      </w:r>
      <w:proofErr w:type="gramEnd"/>
      <w:r>
        <w:t xml:space="preserve"> D</w:t>
      </w:r>
      <w:r>
        <w:t xml:space="preserve">’ </w:t>
      </w:r>
      <w:r>
        <w:t>ANGELO, DI GIROLAMO, FARAONE, FATTORI, FEDELI, FENU,</w:t>
      </w:r>
    </w:p>
    <w:p w14:paraId="49FC4241" w14:textId="77777777" w:rsidR="00561F4C" w:rsidRDefault="00561F4C" w:rsidP="00561F4C">
      <w:r>
        <w:t>FERRARA, GARAVINI, GARRUTI, GINETTI, IORI, LAFORGIA, LA MURA,</w:t>
      </w:r>
    </w:p>
    <w:p w14:paraId="6D86A1EF" w14:textId="77777777" w:rsidR="00561F4C" w:rsidRDefault="00561F4C" w:rsidP="00561F4C">
      <w:r>
        <w:t>LANIECE, LOREFICE, MATRISCIANO, MESSINA, NUGNES, ORTIS,</w:t>
      </w:r>
    </w:p>
    <w:p w14:paraId="60FF445C" w14:textId="77777777" w:rsidR="00561F4C" w:rsidRDefault="00561F4C" w:rsidP="00561F4C">
      <w:r>
        <w:t xml:space="preserve">PARENTE, PIRRO, ROMANO Valerio </w:t>
      </w:r>
      <w:proofErr w:type="spellStart"/>
      <w:r>
        <w:t>Iuno</w:t>
      </w:r>
      <w:proofErr w:type="spellEnd"/>
      <w:r>
        <w:t>, ROSSOMANDO, ROJC, SUDANO,</w:t>
      </w:r>
    </w:p>
    <w:p w14:paraId="3BEE650C" w14:textId="77777777" w:rsidR="00561F4C" w:rsidRDefault="00561F4C" w:rsidP="00561F4C">
      <w:r>
        <w:t>VONO</w:t>
      </w:r>
    </w:p>
    <w:p w14:paraId="43A75F37" w14:textId="77777777" w:rsidR="00561F4C" w:rsidRDefault="00561F4C" w:rsidP="00561F4C">
      <w:r>
        <w:t>Il Senato,</w:t>
      </w:r>
    </w:p>
    <w:p w14:paraId="06FCA35D" w14:textId="77777777" w:rsidR="00561F4C" w:rsidRDefault="00561F4C" w:rsidP="00561F4C">
      <w:r>
        <w:t>premesso che:</w:t>
      </w:r>
    </w:p>
    <w:p w14:paraId="2513ED38" w14:textId="77777777" w:rsidR="00561F4C" w:rsidRDefault="00561F4C" w:rsidP="00561F4C">
      <w:r>
        <w:t>l’attuale situazione di emergenza epidemica ha costretto a misure di contenimento</w:t>
      </w:r>
    </w:p>
    <w:p w14:paraId="08804D4C" w14:textId="77777777" w:rsidR="00561F4C" w:rsidRDefault="00561F4C" w:rsidP="00561F4C">
      <w:r>
        <w:t>che hanno un impatto pesantissimo sulla vita di ogni persona, ma che colpiscono in</w:t>
      </w:r>
    </w:p>
    <w:p w14:paraId="3D2208D1" w14:textId="77777777" w:rsidR="00561F4C" w:rsidRDefault="00561F4C" w:rsidP="00561F4C">
      <w:r>
        <w:t>particolare le donne: il rischio è che l’unico modo per riuscire a conciliare le</w:t>
      </w:r>
    </w:p>
    <w:p w14:paraId="5DB91A35" w14:textId="77777777" w:rsidR="00561F4C" w:rsidRDefault="00561F4C" w:rsidP="00561F4C">
      <w:r>
        <w:t>numerose esigenze di gestione della famiglia diventi quello di rinunciare al lavoro da</w:t>
      </w:r>
    </w:p>
    <w:p w14:paraId="212F4CC1" w14:textId="77777777" w:rsidR="00561F4C" w:rsidRDefault="00561F4C" w:rsidP="00561F4C">
      <w:r>
        <w:t>parte di uno dei membri, sacrificando ovviamente la retribuzione più bassa che nella</w:t>
      </w:r>
    </w:p>
    <w:p w14:paraId="2EA0585D" w14:textId="77777777" w:rsidR="00561F4C" w:rsidRDefault="00561F4C" w:rsidP="00561F4C">
      <w:r>
        <w:t>maggior parte dei casi è quella delle donne;</w:t>
      </w:r>
    </w:p>
    <w:p w14:paraId="586AAFDD" w14:textId="77777777" w:rsidR="00561F4C" w:rsidRDefault="00561F4C" w:rsidP="00561F4C">
      <w:r>
        <w:t xml:space="preserve">il </w:t>
      </w:r>
      <w:proofErr w:type="gramStart"/>
      <w:r>
        <w:t>decreto legge</w:t>
      </w:r>
      <w:proofErr w:type="gramEnd"/>
      <w:r>
        <w:t xml:space="preserve"> 17 marzo 2020, n. 18 (c.d. decreto Cura Italia) a seguito della</w:t>
      </w:r>
    </w:p>
    <w:p w14:paraId="0FE9A773" w14:textId="77777777" w:rsidR="00561F4C" w:rsidRDefault="00561F4C" w:rsidP="00561F4C">
      <w:r>
        <w:t>sospensione dei servizi educativi per l’infanzia e delle attività didattiche in presenza</w:t>
      </w:r>
    </w:p>
    <w:p w14:paraId="11C9AB6A" w14:textId="77777777" w:rsidR="00561F4C" w:rsidRDefault="00561F4C" w:rsidP="00561F4C">
      <w:r>
        <w:t>nelle scuole di ogni ordine e grado conseguente all’emergenza epidemiologica da</w:t>
      </w:r>
    </w:p>
    <w:p w14:paraId="00C1C3AC" w14:textId="77777777" w:rsidR="00561F4C" w:rsidRDefault="00561F4C" w:rsidP="00561F4C">
      <w:r>
        <w:t>COVID-19, ha riconosciuto specifici congedi parentali e indennità in favore dei</w:t>
      </w:r>
    </w:p>
    <w:p w14:paraId="247C5FDF" w14:textId="77777777" w:rsidR="00561F4C" w:rsidRDefault="00561F4C" w:rsidP="00561F4C">
      <w:r>
        <w:t>genitori lavoratori dipendenti, pubblici e privati, autonomi, iscritti in via esclusiva</w:t>
      </w:r>
    </w:p>
    <w:p w14:paraId="5276C54E" w14:textId="77777777" w:rsidR="00561F4C" w:rsidRDefault="00561F4C" w:rsidP="00561F4C">
      <w:r>
        <w:t>alla Gestione separata, o dipendenti del settore sanitario, pubblico e privato</w:t>
      </w:r>
    </w:p>
    <w:p w14:paraId="317C17C4" w14:textId="77777777" w:rsidR="00561F4C" w:rsidRDefault="00561F4C" w:rsidP="00561F4C">
      <w:r>
        <w:t>accreditato; ha altresì incrementato di ulteriori complessivi dodici giorni il numero di</w:t>
      </w:r>
    </w:p>
    <w:p w14:paraId="00A894DF" w14:textId="77777777" w:rsidR="00561F4C" w:rsidRDefault="00561F4C" w:rsidP="00561F4C">
      <w:r>
        <w:t>giorni di permesso retribuito riconosciuto dalla normativa vigente per l’assistenza di</w:t>
      </w:r>
    </w:p>
    <w:p w14:paraId="5E63DA3E" w14:textId="77777777" w:rsidR="00561F4C" w:rsidRDefault="00561F4C" w:rsidP="00561F4C">
      <w:r>
        <w:t>familiari con grave disabilità; è tuttavia evidente che questi strumenti debbano essere</w:t>
      </w:r>
    </w:p>
    <w:p w14:paraId="37B8754F" w14:textId="77777777" w:rsidR="00561F4C" w:rsidRDefault="00561F4C" w:rsidP="00561F4C">
      <w:r>
        <w:t>confermati e rafforzati ma debbano necessariamente essere affiancati da attività</w:t>
      </w:r>
    </w:p>
    <w:p w14:paraId="3A793583" w14:textId="77777777" w:rsidR="00561F4C" w:rsidRDefault="00561F4C" w:rsidP="00561F4C">
      <w:r>
        <w:t>educative, di comunità e socialità, a garanzia anche delle tantissime le donne che in</w:t>
      </w:r>
    </w:p>
    <w:p w14:paraId="5706A5F3" w14:textId="77777777" w:rsidR="00561F4C" w:rsidRDefault="00561F4C" w:rsidP="00561F4C">
      <w:r>
        <w:t xml:space="preserve">questo periodo </w:t>
      </w:r>
      <w:proofErr w:type="gramStart"/>
      <w:r>
        <w:t>non hanno mai smesso</w:t>
      </w:r>
      <w:proofErr w:type="gramEnd"/>
      <w:r>
        <w:t xml:space="preserve"> di lavorare, garantendo la continuità dei servizi</w:t>
      </w:r>
    </w:p>
    <w:p w14:paraId="3519406E" w14:textId="0738FEC5" w:rsidR="00561F4C" w:rsidRDefault="00561F4C" w:rsidP="00561F4C">
      <w:r>
        <w:t>essenziali nei vari settori della produzione, della sanità, del</w:t>
      </w:r>
      <w:r>
        <w:t>l’</w:t>
      </w:r>
      <w:r>
        <w:t>istruzione e del</w:t>
      </w:r>
    </w:p>
    <w:p w14:paraId="24C99E0B" w14:textId="77777777" w:rsidR="00561F4C" w:rsidRDefault="00561F4C" w:rsidP="00561F4C">
      <w:r>
        <w:t>commercio;</w:t>
      </w:r>
    </w:p>
    <w:p w14:paraId="65C0DCEB" w14:textId="5C23CEC4" w:rsidR="00561F4C" w:rsidRDefault="00561F4C" w:rsidP="00561F4C">
      <w:r>
        <w:t>il Governo, per far fronte all</w:t>
      </w:r>
      <w:r>
        <w:t>’</w:t>
      </w:r>
      <w:r>
        <w:t>attuale situazione di grave difficoltà per il Paese a causa</w:t>
      </w:r>
    </w:p>
    <w:p w14:paraId="32E803CE" w14:textId="5D34A5B4" w:rsidR="00561F4C" w:rsidRDefault="00561F4C" w:rsidP="00561F4C">
      <w:r>
        <w:t>dell</w:t>
      </w:r>
      <w:r>
        <w:t>’</w:t>
      </w:r>
      <w:r>
        <w:t xml:space="preserve">emergenza da Covid-19, con l’articolo 49 del </w:t>
      </w:r>
      <w:proofErr w:type="gramStart"/>
      <w:r>
        <w:t>decreto legge</w:t>
      </w:r>
      <w:proofErr w:type="gramEnd"/>
      <w:r>
        <w:t xml:space="preserve"> 17 marzo 2020, n. 18</w:t>
      </w:r>
    </w:p>
    <w:p w14:paraId="09E6C6E9" w14:textId="77777777" w:rsidR="00561F4C" w:rsidRDefault="00561F4C" w:rsidP="00561F4C">
      <w:r>
        <w:lastRenderedPageBreak/>
        <w:t>(c.d. decreto Cura Italia) ha disposto uno stanziamento di 1500 milioni di euro per il</w:t>
      </w:r>
    </w:p>
    <w:p w14:paraId="7569A0A6" w14:textId="77777777" w:rsidR="00561F4C" w:rsidRDefault="00561F4C" w:rsidP="00561F4C">
      <w:r>
        <w:t>potenziamento del Fondo di garanzia delle piccole e medie imprese, concedendo per</w:t>
      </w:r>
    </w:p>
    <w:p w14:paraId="7044EF7F" w14:textId="77777777" w:rsidR="00561F4C" w:rsidRDefault="00561F4C" w:rsidP="00561F4C">
      <w:r>
        <w:t xml:space="preserve">ogni singola impresa un importo massimo garantito fino a </w:t>
      </w:r>
      <w:proofErr w:type="gramStart"/>
      <w:r>
        <w:t>5</w:t>
      </w:r>
      <w:proofErr w:type="gramEnd"/>
      <w:r>
        <w:t xml:space="preserve"> milioni, somme delle</w:t>
      </w:r>
    </w:p>
    <w:p w14:paraId="1FA4CA42" w14:textId="77777777" w:rsidR="00561F4C" w:rsidRDefault="00561F4C" w:rsidP="00561F4C">
      <w:r>
        <w:t>quali potranno beneficiare anche le imprese femminili, iscritte nella Sezione speciale</w:t>
      </w:r>
    </w:p>
    <w:p w14:paraId="0FF007D7" w14:textId="5EAFB166" w:rsidR="00561F4C" w:rsidRDefault="00561F4C" w:rsidP="00561F4C">
      <w:r>
        <w:t xml:space="preserve">del Fondo per le </w:t>
      </w:r>
      <w:proofErr w:type="spellStart"/>
      <w:r>
        <w:t>Pmi</w:t>
      </w:r>
      <w:proofErr w:type="spellEnd"/>
      <w:r>
        <w:t>. Un intervento poderoso che consentirà di favorire l</w:t>
      </w:r>
      <w:r>
        <w:t>’</w:t>
      </w:r>
      <w:r>
        <w:t>accesso al</w:t>
      </w:r>
    </w:p>
    <w:p w14:paraId="06698FFC" w14:textId="77777777" w:rsidR="00561F4C" w:rsidRDefault="00561F4C" w:rsidP="00561F4C">
      <w:r>
        <w:t>credito delle imprese guidate da donne, settore che potrà essere uno dei motori</w:t>
      </w:r>
    </w:p>
    <w:p w14:paraId="1AC577F6" w14:textId="77777777" w:rsidR="00561F4C" w:rsidRDefault="00561F4C" w:rsidP="00561F4C">
      <w:r>
        <w:t>fondamentali per far ripartire il Paese;</w:t>
      </w:r>
    </w:p>
    <w:p w14:paraId="2497E1CD" w14:textId="77777777" w:rsidR="00561F4C" w:rsidRDefault="00561F4C" w:rsidP="00561F4C"/>
    <w:p w14:paraId="71BE293F" w14:textId="77777777" w:rsidR="00561F4C" w:rsidRDefault="00561F4C" w:rsidP="00561F4C">
      <w:r>
        <w:t>da indagini condotte risulta infatti che la maggior presenza femminile nel mercato del</w:t>
      </w:r>
    </w:p>
    <w:p w14:paraId="2741436F" w14:textId="77777777" w:rsidR="00561F4C" w:rsidRDefault="00561F4C" w:rsidP="00561F4C">
      <w:r>
        <w:t>lavoro contribuisca ad incrementare significativamente il prodotto interno lordo</w:t>
      </w:r>
    </w:p>
    <w:p w14:paraId="0DC4C262" w14:textId="77777777" w:rsidR="00561F4C" w:rsidRDefault="00561F4C" w:rsidP="00561F4C">
      <w:r>
        <w:t>nazionale, non solo facendo crescere la forza lavoro, ma anche per i livelli di</w:t>
      </w:r>
    </w:p>
    <w:p w14:paraId="5061E0E6" w14:textId="77777777" w:rsidR="00561F4C" w:rsidRDefault="00561F4C" w:rsidP="00561F4C">
      <w:r>
        <w:t>produttività elevati che avrebbero le nuove occupate;</w:t>
      </w:r>
    </w:p>
    <w:p w14:paraId="55FDB357" w14:textId="77777777" w:rsidR="00561F4C" w:rsidRDefault="00561F4C" w:rsidP="00561F4C">
      <w:r>
        <w:t>in Italia le imprese femminili (che rappresentano il 22% delle imprese) sono quasi un</w:t>
      </w:r>
    </w:p>
    <w:p w14:paraId="00D5FE01" w14:textId="77777777" w:rsidR="00561F4C" w:rsidRDefault="00561F4C" w:rsidP="00561F4C">
      <w:r>
        <w:t>milione e mezzo ed impiegano tre milioni di persone;</w:t>
      </w:r>
    </w:p>
    <w:p w14:paraId="2C7E2755" w14:textId="77777777" w:rsidR="00561F4C" w:rsidRDefault="00561F4C" w:rsidP="00561F4C">
      <w:r>
        <w:t>considerato inoltre che</w:t>
      </w:r>
    </w:p>
    <w:p w14:paraId="7EB7BFD8" w14:textId="77777777" w:rsidR="00561F4C" w:rsidRDefault="00561F4C" w:rsidP="00561F4C">
      <w:r>
        <w:t>per costruire un futuro sostenibile e più inclusivo, va aumentata la presenza delle</w:t>
      </w:r>
    </w:p>
    <w:p w14:paraId="6A47B03F" w14:textId="621154F7" w:rsidR="00561F4C" w:rsidRDefault="00561F4C" w:rsidP="00561F4C">
      <w:r>
        <w:t>donne in tutti gli ambiti lavorativi che vanno a superare le barriere all</w:t>
      </w:r>
      <w:r>
        <w:t>’</w:t>
      </w:r>
      <w:r>
        <w:t>avanzamento</w:t>
      </w:r>
    </w:p>
    <w:p w14:paraId="5B416356" w14:textId="77777777" w:rsidR="00561F4C" w:rsidRDefault="00561F4C" w:rsidP="00561F4C">
      <w:r>
        <w:t>nei percorsi di carriera, in particolare nei campi in più rapida crescita (STEM,</w:t>
      </w:r>
    </w:p>
    <w:p w14:paraId="768CBD25" w14:textId="77777777" w:rsidR="00561F4C" w:rsidRDefault="00561F4C" w:rsidP="00561F4C">
      <w:r>
        <w:t>informatica, cloud computing, dati e intelligenza artificiale), per permettere alle</w:t>
      </w:r>
    </w:p>
    <w:p w14:paraId="10412BA8" w14:textId="77777777" w:rsidR="00561F4C" w:rsidRDefault="00561F4C" w:rsidP="00561F4C">
      <w:r>
        <w:t>donne di raggiungere le posizioni di leadership. Il talento femminile si manifesta con</w:t>
      </w:r>
    </w:p>
    <w:p w14:paraId="2F347F35" w14:textId="77777777" w:rsidR="00561F4C" w:rsidRDefault="00561F4C" w:rsidP="00561F4C">
      <w:r>
        <w:t>evidenza in ogni ambito:</w:t>
      </w:r>
    </w:p>
    <w:p w14:paraId="0C00F06B" w14:textId="77777777" w:rsidR="00561F4C" w:rsidRDefault="00561F4C" w:rsidP="00561F4C">
      <w:r>
        <w:t>1. in Italia il primo caso di Covid-19 è stato diagnosticato sul cosiddetto “paziente 1”</w:t>
      </w:r>
    </w:p>
    <w:p w14:paraId="1B13FC62" w14:textId="77777777" w:rsidR="00561F4C" w:rsidRDefault="00561F4C" w:rsidP="00561F4C">
      <w:r>
        <w:t>grazie alla competenza e all’intuito di una anestesista donna, quando ancora questa</w:t>
      </w:r>
    </w:p>
    <w:p w14:paraId="68C60853" w14:textId="77777777" w:rsidR="00561F4C" w:rsidRDefault="00561F4C" w:rsidP="00561F4C">
      <w:r>
        <w:t>patologia era sconosciuta in tutti gli ospedali del Paese e nessun medico aveva mai</w:t>
      </w:r>
    </w:p>
    <w:p w14:paraId="103A585C" w14:textId="77777777" w:rsidR="00561F4C" w:rsidRDefault="00561F4C" w:rsidP="00561F4C">
      <w:r>
        <w:t>studiato alcuna diagnosi e protocollo in merito;</w:t>
      </w:r>
    </w:p>
    <w:p w14:paraId="295C6CBB" w14:textId="77777777" w:rsidR="00561F4C" w:rsidRDefault="00561F4C" w:rsidP="00561F4C">
      <w:r>
        <w:t>2. all’ospedale Spallanzani di Roma, grazie al lavoro di tre ricercatrici, è stato isolato</w:t>
      </w:r>
    </w:p>
    <w:p w14:paraId="59C41B52" w14:textId="77777777" w:rsidR="00561F4C" w:rsidRDefault="00561F4C" w:rsidP="00561F4C">
      <w:r>
        <w:t>per la prima volta il Covid-19, operazione che si è rivelata fondamentale per</w:t>
      </w:r>
    </w:p>
    <w:p w14:paraId="53590D60" w14:textId="77777777" w:rsidR="00561F4C" w:rsidRDefault="00561F4C" w:rsidP="00561F4C">
      <w:r>
        <w:t>sviluppare le terapie, per curare il virus e per iniziare lo studio di un vaccino;</w:t>
      </w:r>
    </w:p>
    <w:p w14:paraId="1A630DFE" w14:textId="77777777" w:rsidR="00561F4C" w:rsidRDefault="00561F4C" w:rsidP="00561F4C">
      <w:r>
        <w:t>3. la Legge 120/2011, cd Golfo-Mosca, che ha portato molti talenti nei ruoli di</w:t>
      </w:r>
    </w:p>
    <w:p w14:paraId="651C9540" w14:textId="77777777" w:rsidR="00561F4C" w:rsidRDefault="00561F4C" w:rsidP="00561F4C">
      <w:r>
        <w:t>amministrazione e controllo di società quotate e partecipate pubbliche, in scadenza, è</w:t>
      </w:r>
    </w:p>
    <w:p w14:paraId="14969923" w14:textId="77777777" w:rsidR="00561F4C" w:rsidRDefault="00561F4C" w:rsidP="00561F4C">
      <w:r>
        <w:t>stata prorogata e potenziata con la Legge n. 160 del 27 dicembre 2019 (Legge di</w:t>
      </w:r>
    </w:p>
    <w:p w14:paraId="707D81DE" w14:textId="77777777" w:rsidR="00561F4C" w:rsidRDefault="00561F4C" w:rsidP="00561F4C">
      <w:r>
        <w:t>bilancio 2020) elevando la percentuale della quota nelle società da 1/3 a 2/5 per 6</w:t>
      </w:r>
    </w:p>
    <w:p w14:paraId="19EC1DA8" w14:textId="53BD215B" w:rsidR="00561F4C" w:rsidRDefault="00561F4C" w:rsidP="00561F4C">
      <w:r>
        <w:lastRenderedPageBreak/>
        <w:t>mandati consecutivi, grazie all</w:t>
      </w:r>
      <w:r>
        <w:t>’</w:t>
      </w:r>
      <w:r>
        <w:t>iniziativa trasversale delle forze politiche di</w:t>
      </w:r>
    </w:p>
    <w:p w14:paraId="123A8130" w14:textId="77777777" w:rsidR="00561F4C" w:rsidRDefault="00561F4C" w:rsidP="00561F4C">
      <w:r>
        <w:t>maggioranza;</w:t>
      </w:r>
    </w:p>
    <w:p w14:paraId="697AC907" w14:textId="77777777" w:rsidR="00561F4C" w:rsidRDefault="00561F4C" w:rsidP="00561F4C">
      <w:r>
        <w:t xml:space="preserve">4. molte donne ricoprono ruoli lavorativi conquistati con merito e </w:t>
      </w:r>
      <w:proofErr w:type="gramStart"/>
      <w:r>
        <w:t>nel contempo</w:t>
      </w:r>
      <w:proofErr w:type="gramEnd"/>
    </w:p>
    <w:p w14:paraId="267F1365" w14:textId="77777777" w:rsidR="00561F4C" w:rsidRDefault="00561F4C" w:rsidP="00561F4C">
      <w:r>
        <w:t>hanno creato famiglie, la cui gestione è resa possibile dai servizi pubblici quali:</w:t>
      </w:r>
    </w:p>
    <w:p w14:paraId="7417DB36" w14:textId="77777777" w:rsidR="00561F4C" w:rsidRDefault="00561F4C" w:rsidP="00561F4C">
      <w:r>
        <w:t>servizi per l’infanzia, la scuola, servizi per disabili e autistici, centri estivi e centri</w:t>
      </w:r>
    </w:p>
    <w:p w14:paraId="5241986F" w14:textId="77777777" w:rsidR="00561F4C" w:rsidRDefault="00561F4C" w:rsidP="00561F4C">
      <w:r>
        <w:t>diurni per anziani.</w:t>
      </w:r>
    </w:p>
    <w:p w14:paraId="3981B0DE" w14:textId="77777777" w:rsidR="00561F4C" w:rsidRDefault="00561F4C" w:rsidP="00561F4C">
      <w:r>
        <w:t>5. le donne sono impegnate in moltissimi settori a rischio, come gli ospedali, nei</w:t>
      </w:r>
    </w:p>
    <w:p w14:paraId="3F6B069F" w14:textId="77777777" w:rsidR="00561F4C" w:rsidRDefault="00561F4C" w:rsidP="00561F4C">
      <w:r>
        <w:t>supermercati, nelle farmacie, nei vari servizi alla persona, servizi di sanificazione e</w:t>
      </w:r>
    </w:p>
    <w:p w14:paraId="07E9D0AA" w14:textId="77777777" w:rsidR="00561F4C" w:rsidRDefault="00561F4C" w:rsidP="00561F4C">
      <w:r>
        <w:t>pulizia;</w:t>
      </w:r>
    </w:p>
    <w:p w14:paraId="2FF6C780" w14:textId="77777777" w:rsidR="00561F4C" w:rsidRDefault="00561F4C" w:rsidP="00561F4C"/>
    <w:p w14:paraId="295046C1" w14:textId="77777777" w:rsidR="00561F4C" w:rsidRDefault="00561F4C" w:rsidP="00561F4C">
      <w:r>
        <w:t>impegna il Governo a:</w:t>
      </w:r>
    </w:p>
    <w:p w14:paraId="07B71802" w14:textId="77777777" w:rsidR="00561F4C" w:rsidRDefault="00561F4C" w:rsidP="00561F4C">
      <w:r>
        <w:t>1. sostenere le donne lavoratrici per evitare che debbano abbandonare il lavoro,</w:t>
      </w:r>
    </w:p>
    <w:p w14:paraId="1620B98E" w14:textId="77777777" w:rsidR="00561F4C" w:rsidRDefault="00561F4C" w:rsidP="00561F4C">
      <w:r>
        <w:t>proponendo misure urgenti, anche normative, per consentire loro di riprendere al più</w:t>
      </w:r>
    </w:p>
    <w:p w14:paraId="007B323D" w14:textId="77777777" w:rsidR="00561F4C" w:rsidRDefault="00561F4C" w:rsidP="00561F4C"/>
    <w:p w14:paraId="114303BD" w14:textId="77777777" w:rsidR="00561F4C" w:rsidRDefault="00561F4C" w:rsidP="00561F4C">
      <w:r>
        <w:t>presto le attività lavorative prevedendo, altresì, strumenti di programmazione concreti</w:t>
      </w:r>
    </w:p>
    <w:p w14:paraId="52F31844" w14:textId="77777777" w:rsidR="00561F4C" w:rsidRDefault="00561F4C" w:rsidP="00561F4C">
      <w:r>
        <w:t>per la riorganizzazione del sistema scolastico e di ogni servizio alla famiglia;</w:t>
      </w:r>
    </w:p>
    <w:p w14:paraId="52F6CD4B" w14:textId="77777777" w:rsidR="00561F4C" w:rsidRDefault="00561F4C" w:rsidP="00561F4C">
      <w:r>
        <w:t>2. fin dalle prossime settimane della cosiddetta “fase 2”, favorire la diffusione dello</w:t>
      </w:r>
    </w:p>
    <w:p w14:paraId="612E9DA5" w14:textId="77777777" w:rsidR="00561F4C" w:rsidRDefault="00561F4C" w:rsidP="00561F4C">
      <w:r>
        <w:t xml:space="preserve">smart </w:t>
      </w:r>
      <w:proofErr w:type="spellStart"/>
      <w:r>
        <w:t>working</w:t>
      </w:r>
      <w:proofErr w:type="spellEnd"/>
      <w:r>
        <w:t xml:space="preserve"> mediante la regolazione del suo utilizzo, attraverso accordi,</w:t>
      </w:r>
    </w:p>
    <w:p w14:paraId="5462B641" w14:textId="77777777" w:rsidR="00561F4C" w:rsidRDefault="00561F4C" w:rsidP="00561F4C">
      <w:r>
        <w:t>individuali e collettivi, per garantire che il lavoro a distanza avvenga con modi e</w:t>
      </w:r>
    </w:p>
    <w:p w14:paraId="69F6CA5B" w14:textId="77777777" w:rsidR="00561F4C" w:rsidRDefault="00561F4C" w:rsidP="00561F4C">
      <w:r>
        <w:t>forme equilibrate e giuste, soprattutto rispetto al diritto di disconnessione;</w:t>
      </w:r>
    </w:p>
    <w:p w14:paraId="3BBDF0BB" w14:textId="77777777" w:rsidR="00561F4C" w:rsidRDefault="00561F4C" w:rsidP="00561F4C">
      <w:r>
        <w:t>3. prevedere un prolungamento dei congedi parentali di maternità e paternità</w:t>
      </w:r>
    </w:p>
    <w:p w14:paraId="00C91073" w14:textId="77777777" w:rsidR="00561F4C" w:rsidRDefault="00561F4C" w:rsidP="00561F4C">
      <w:r>
        <w:t>attualmente riconosciuti, incrementandone il valore, rendendoli paritari e fruibili</w:t>
      </w:r>
    </w:p>
    <w:p w14:paraId="3C88CF70" w14:textId="77777777" w:rsidR="00561F4C" w:rsidRDefault="00561F4C" w:rsidP="00561F4C">
      <w:r>
        <w:t>obbligatoriamente da entrambi i genitori indipendentemente dall’attività lavorativa</w:t>
      </w:r>
    </w:p>
    <w:p w14:paraId="678AD65A" w14:textId="77777777" w:rsidR="00561F4C" w:rsidRDefault="00561F4C" w:rsidP="00561F4C">
      <w:r>
        <w:t>svolta;</w:t>
      </w:r>
    </w:p>
    <w:p w14:paraId="544E17C1" w14:textId="77777777" w:rsidR="00561F4C" w:rsidRDefault="00561F4C" w:rsidP="00561F4C">
      <w:r>
        <w:t>4. riconoscere bonus per l’acquisto dei servizi di baby-sitting per l’assistenza e la</w:t>
      </w:r>
    </w:p>
    <w:p w14:paraId="52F237E1" w14:textId="77777777" w:rsidR="00561F4C" w:rsidRDefault="00561F4C" w:rsidP="00561F4C">
      <w:r>
        <w:t>sorveglianza dei figli minori fino a 14 anni di età, indipendentemente dall’attività</w:t>
      </w:r>
    </w:p>
    <w:p w14:paraId="31569ABD" w14:textId="77777777" w:rsidR="00561F4C" w:rsidRDefault="00561F4C" w:rsidP="00561F4C">
      <w:r>
        <w:t>lavorativa svolta dal genitore;</w:t>
      </w:r>
    </w:p>
    <w:p w14:paraId="627B22FE" w14:textId="77777777" w:rsidR="00561F4C" w:rsidRDefault="00561F4C" w:rsidP="00561F4C">
      <w:r>
        <w:t xml:space="preserve">5. promuovere il lavoro di cura e, quindi, la figura del </w:t>
      </w:r>
      <w:proofErr w:type="spellStart"/>
      <w:r>
        <w:t>caregiver</w:t>
      </w:r>
      <w:proofErr w:type="spellEnd"/>
      <w:r>
        <w:t xml:space="preserve"> universale (senza</w:t>
      </w:r>
    </w:p>
    <w:p w14:paraId="28FA5E6A" w14:textId="77777777" w:rsidR="00561F4C" w:rsidRDefault="00561F4C" w:rsidP="00561F4C">
      <w:r>
        <w:t>distinzione tra uomini e donne) attraverso il riconoscimento del suo valore sia per la</w:t>
      </w:r>
    </w:p>
    <w:p w14:paraId="2804D0D1" w14:textId="77777777" w:rsidR="00561F4C" w:rsidRDefault="00561F4C" w:rsidP="00561F4C">
      <w:r>
        <w:t>società sia monetario, anche prevedendo una retribuzione del lavoro domestico nelle</w:t>
      </w:r>
    </w:p>
    <w:p w14:paraId="5BCBA044" w14:textId="77777777" w:rsidR="00561F4C" w:rsidRDefault="00561F4C" w:rsidP="00561F4C">
      <w:r>
        <w:t>sue diverse forme;</w:t>
      </w:r>
    </w:p>
    <w:p w14:paraId="2DD02F57" w14:textId="77777777" w:rsidR="00561F4C" w:rsidRDefault="00561F4C" w:rsidP="00561F4C">
      <w:r>
        <w:t>6. prevedere un sistema di premialità fiscale per consentire la totale deduzione delle</w:t>
      </w:r>
    </w:p>
    <w:p w14:paraId="26B4DFE5" w14:textId="77777777" w:rsidR="00561F4C" w:rsidRDefault="00561F4C" w:rsidP="00561F4C">
      <w:r>
        <w:lastRenderedPageBreak/>
        <w:t>spese sostenute per il lavoro di cura;</w:t>
      </w:r>
    </w:p>
    <w:p w14:paraId="03FE0C04" w14:textId="77777777" w:rsidR="00561F4C" w:rsidRDefault="00561F4C" w:rsidP="00561F4C">
      <w:r>
        <w:t>7. promuovere ogni utile iniziativa al fine di sostenere le famiglie anche naturali,</w:t>
      </w:r>
    </w:p>
    <w:p w14:paraId="441FB54B" w14:textId="77777777" w:rsidR="00561F4C" w:rsidRDefault="00561F4C" w:rsidP="00561F4C">
      <w:r>
        <w:t>monoparentali nella crescita e nell’educazione dei bambini e delle bambine;</w:t>
      </w:r>
    </w:p>
    <w:p w14:paraId="0F7ACECC" w14:textId="77777777" w:rsidR="00561F4C" w:rsidRDefault="00561F4C" w:rsidP="00561F4C">
      <w:r>
        <w:t>8. rafforzare le misure di sostegno, in termini economici e di servizi, per le famiglie</w:t>
      </w:r>
    </w:p>
    <w:p w14:paraId="755C25B3" w14:textId="77777777" w:rsidR="00561F4C" w:rsidRDefault="00561F4C" w:rsidP="00561F4C">
      <w:r>
        <w:t>con figli, con disabili o anziani non autosufficienti;</w:t>
      </w:r>
    </w:p>
    <w:p w14:paraId="6B1F29B4" w14:textId="77777777" w:rsidR="00561F4C" w:rsidRDefault="00561F4C" w:rsidP="00561F4C">
      <w:r>
        <w:t>9. prevedere specifici interventi di sostegno verso le donne impegnate nel lavoro di</w:t>
      </w:r>
    </w:p>
    <w:p w14:paraId="258FCAF7" w14:textId="77777777" w:rsidR="00561F4C" w:rsidRDefault="00561F4C" w:rsidP="00561F4C">
      <w:r>
        <w:t>cura, quali badanti e assistenti delle persone con disabilità;</w:t>
      </w:r>
    </w:p>
    <w:p w14:paraId="186A20DA" w14:textId="77777777" w:rsidR="00561F4C" w:rsidRDefault="00561F4C" w:rsidP="00561F4C">
      <w:r>
        <w:t>10. predisporre un piano nazionale orientato alla riduzione del “</w:t>
      </w:r>
      <w:proofErr w:type="spellStart"/>
      <w:r>
        <w:t>digital</w:t>
      </w:r>
      <w:proofErr w:type="spellEnd"/>
      <w:r>
        <w:t xml:space="preserve"> divide” che in</w:t>
      </w:r>
    </w:p>
    <w:p w14:paraId="3A7B0ABC" w14:textId="77777777" w:rsidR="00561F4C" w:rsidRDefault="00561F4C" w:rsidP="00561F4C">
      <w:r>
        <w:t>Italia ancora oggi impatta in maniera prevalente su alcune categorie di donne, in</w:t>
      </w:r>
    </w:p>
    <w:p w14:paraId="1D57A956" w14:textId="77777777" w:rsidR="00561F4C" w:rsidRDefault="00561F4C" w:rsidP="00561F4C">
      <w:r>
        <w:t>particolare nelle aree più svantaggiate del Paese;</w:t>
      </w:r>
    </w:p>
    <w:p w14:paraId="47081651" w14:textId="77777777" w:rsidR="00561F4C" w:rsidRDefault="00561F4C" w:rsidP="00561F4C">
      <w:r>
        <w:t>11. predisporre un piano nazionale dei tempi e degli orari che favorisca la</w:t>
      </w:r>
    </w:p>
    <w:p w14:paraId="1C4D059B" w14:textId="77777777" w:rsidR="00561F4C" w:rsidRDefault="00561F4C" w:rsidP="00561F4C">
      <w:r>
        <w:t>compatibilità tra orario di lavoro ed esigenze derivanti dalla forte riduzione dei</w:t>
      </w:r>
    </w:p>
    <w:p w14:paraId="51DCDF87" w14:textId="77777777" w:rsidR="00561F4C" w:rsidRDefault="00561F4C" w:rsidP="00561F4C">
      <w:r>
        <w:t>servizi, che investiranno prevalentemente le donne lavoratrici, in modo da prevenire</w:t>
      </w:r>
    </w:p>
    <w:p w14:paraId="21781E2E" w14:textId="77777777" w:rsidR="00561F4C" w:rsidRDefault="00561F4C" w:rsidP="00561F4C">
      <w:r>
        <w:t>possibili comportamenti discriminatori;</w:t>
      </w:r>
    </w:p>
    <w:p w14:paraId="182A7FEA" w14:textId="77777777" w:rsidR="00561F4C" w:rsidRDefault="00561F4C" w:rsidP="00561F4C"/>
    <w:p w14:paraId="3179E623" w14:textId="4F96904A" w:rsidR="00561F4C" w:rsidRDefault="00561F4C" w:rsidP="00561F4C">
      <w:r>
        <w:t>12. valutare l</w:t>
      </w:r>
      <w:r>
        <w:t>’</w:t>
      </w:r>
      <w:r>
        <w:t>opportunità di intervenire sulla normativa vigente al fine di individuare</w:t>
      </w:r>
    </w:p>
    <w:p w14:paraId="2C7E940C" w14:textId="77777777" w:rsidR="00561F4C" w:rsidRDefault="00561F4C" w:rsidP="00561F4C">
      <w:r>
        <w:t>una percentuale dei beni confiscati alle associazioni mafiose da destinare ad uso e</w:t>
      </w:r>
    </w:p>
    <w:p w14:paraId="0F026734" w14:textId="04B26706" w:rsidR="00561F4C" w:rsidRDefault="00561F4C" w:rsidP="00561F4C">
      <w:r>
        <w:t>utilizzo delle imprese femminili, in modo da rafforzare la presenza dell</w:t>
      </w:r>
      <w:r>
        <w:t>’</w:t>
      </w:r>
      <w:r>
        <w:t>imprenditoria</w:t>
      </w:r>
    </w:p>
    <w:p w14:paraId="6A3DFD5F" w14:textId="77777777" w:rsidR="00561F4C" w:rsidRDefault="00561F4C" w:rsidP="00561F4C">
      <w:r>
        <w:t>femminile, contrastare la precarietà del lavoro delle donne, in particolare delle</w:t>
      </w:r>
    </w:p>
    <w:p w14:paraId="672E0A4A" w14:textId="77777777" w:rsidR="00561F4C" w:rsidRDefault="00561F4C" w:rsidP="00561F4C">
      <w:r>
        <w:t>giovani donne e dare slancio alla vocazione femminile.</w:t>
      </w:r>
    </w:p>
    <w:p w14:paraId="6C4D9E7C" w14:textId="77777777" w:rsidR="00561F4C" w:rsidRDefault="00561F4C" w:rsidP="00561F4C">
      <w:r>
        <w:t>13. adottare per la prima volta in Italia una “Strategia Nazionale per la parità di</w:t>
      </w:r>
    </w:p>
    <w:p w14:paraId="78C5E092" w14:textId="77777777" w:rsidR="00561F4C" w:rsidRDefault="00561F4C" w:rsidP="00561F4C">
      <w:r>
        <w:t>genere” al fine di colmare i persistenti divari di genere nel mondo del lavoro - a</w:t>
      </w:r>
    </w:p>
    <w:p w14:paraId="5A454609" w14:textId="77777777" w:rsidR="00561F4C" w:rsidRDefault="00561F4C" w:rsidP="00561F4C">
      <w:r>
        <w:t>livello di retribuzioni, assistenza e pensioni – per sviluppare il pieno potenziale</w:t>
      </w:r>
    </w:p>
    <w:p w14:paraId="2E9CB0FF" w14:textId="77777777" w:rsidR="00561F4C" w:rsidRDefault="00561F4C" w:rsidP="00561F4C">
      <w:r>
        <w:t>femminile nelle imprese, nella politica e nella società, nonché per conseguire un</w:t>
      </w:r>
    </w:p>
    <w:p w14:paraId="68C4FEC2" w14:textId="4C3EE56D" w:rsidR="00561F4C" w:rsidRDefault="00561F4C" w:rsidP="00561F4C">
      <w:r>
        <w:t>equilibrio di genere a livello decisionale e politico.</w:t>
      </w:r>
    </w:p>
    <w:sectPr w:rsidR="00561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sDel="0"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4C"/>
    <w:rsid w:val="005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68C7"/>
  <w15:chartTrackingRefBased/>
  <w15:docId w15:val="{51E91A6A-AACC-46A1-A23C-910ABFF5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1247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</dc:creator>
  <cp:keywords/>
  <dc:description/>
  <cp:lastModifiedBy>VENERA</cp:lastModifiedBy>
  <cp:revision>1</cp:revision>
  <dcterms:created xsi:type="dcterms:W3CDTF">2020-05-07T14:17:00Z</dcterms:created>
  <dcterms:modified xsi:type="dcterms:W3CDTF">2020-05-07T14:22:00Z</dcterms:modified>
</cp:coreProperties>
</file>